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08F2" w:rsidRPr="006162FA" w:rsidRDefault="008408F2" w:rsidP="00F633A1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</w:rPr>
        <w:t>СТРАХОВІ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162FA">
        <w:rPr>
          <w:rFonts w:ascii="Times New Roman" w:hAnsi="Times New Roman"/>
          <w:sz w:val="16"/>
          <w:szCs w:val="16"/>
        </w:rPr>
        <w:t>ВИПАДКИ</w:t>
      </w:r>
      <w:r w:rsidRPr="006162FA">
        <w:rPr>
          <w:rFonts w:ascii="Times New Roman" w:hAnsi="Times New Roman"/>
          <w:sz w:val="16"/>
          <w:szCs w:val="16"/>
          <w:lang w:val="uk-UA"/>
        </w:rPr>
        <w:t>. СТРАХОВІ РИЗИКИ</w:t>
      </w:r>
    </w:p>
    <w:p w:rsidR="008408F2" w:rsidRPr="006162FA" w:rsidRDefault="008408F2" w:rsidP="00A66AC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>Згідно з цим Договором Страховик приймає на себе обов'язок на умовах Правил та цього Договору здійснити виплату страхового відшкодування в разі  настання  страхового випадку</w:t>
      </w:r>
      <w:r w:rsidR="003A5D5E" w:rsidRPr="006162FA">
        <w:rPr>
          <w:rFonts w:ascii="Times New Roman" w:hAnsi="Times New Roman"/>
          <w:sz w:val="16"/>
          <w:szCs w:val="16"/>
          <w:lang w:val="uk-UA"/>
        </w:rPr>
        <w:t xml:space="preserve"> за ризиками, зазначеними в цьому Договорі</w:t>
      </w:r>
      <w:r w:rsidRPr="006162FA">
        <w:rPr>
          <w:rFonts w:ascii="Times New Roman" w:hAnsi="Times New Roman"/>
          <w:sz w:val="16"/>
          <w:szCs w:val="16"/>
          <w:lang w:val="uk-UA"/>
        </w:rPr>
        <w:t>.</w:t>
      </w:r>
    </w:p>
    <w:p w:rsidR="0098125D" w:rsidRPr="006162FA" w:rsidRDefault="0098125D" w:rsidP="0098125D">
      <w:pPr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408F2" w:rsidRPr="006162FA" w:rsidRDefault="008408F2" w:rsidP="00A66AC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16"/>
          <w:szCs w:val="16"/>
        </w:rPr>
      </w:pPr>
      <w:bookmarkStart w:id="0" w:name="_Ref303173842"/>
      <w:r w:rsidRPr="006162FA">
        <w:rPr>
          <w:rFonts w:ascii="Times New Roman" w:hAnsi="Times New Roman"/>
          <w:sz w:val="16"/>
          <w:szCs w:val="16"/>
        </w:rPr>
        <w:t>СТРАХОВА СУМА. СТРОК ДІЇ ДОГОВОРУ</w:t>
      </w:r>
      <w:r w:rsidRPr="006162FA">
        <w:rPr>
          <w:rFonts w:ascii="Times New Roman" w:hAnsi="Times New Roman"/>
          <w:sz w:val="16"/>
          <w:szCs w:val="16"/>
          <w:lang w:val="uk-UA"/>
        </w:rPr>
        <w:t>. СТРАХОВИЙ ПЛАТІЖ</w:t>
      </w:r>
      <w:bookmarkEnd w:id="0"/>
    </w:p>
    <w:p w:rsidR="008408F2" w:rsidRPr="006162FA" w:rsidRDefault="008408F2" w:rsidP="00A66AC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>Страхова сума встановлена в розмірі, що визначений в п.7.</w:t>
      </w:r>
      <w:r w:rsidR="00C043BF">
        <w:rPr>
          <w:rFonts w:ascii="Times New Roman" w:hAnsi="Times New Roman"/>
          <w:sz w:val="16"/>
          <w:szCs w:val="16"/>
          <w:lang w:val="uk-UA"/>
        </w:rPr>
        <w:t>3.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цього Договору.</w:t>
      </w:r>
    </w:p>
    <w:p w:rsidR="008408F2" w:rsidRPr="006162FA" w:rsidRDefault="00C043BF" w:rsidP="00A66AC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>С</w:t>
      </w:r>
      <w:r w:rsidR="008408F2" w:rsidRPr="006162FA">
        <w:rPr>
          <w:rFonts w:ascii="Times New Roman" w:hAnsi="Times New Roman"/>
          <w:sz w:val="16"/>
          <w:szCs w:val="16"/>
          <w:lang w:val="uk-UA"/>
        </w:rPr>
        <w:t>трахова сума вважається агрегатною.</w:t>
      </w:r>
    </w:p>
    <w:p w:rsidR="008408F2" w:rsidRPr="006162FA" w:rsidRDefault="008408F2" w:rsidP="00A66AC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>Умови та строки сплати страхового платежу визначені в п.</w:t>
      </w:r>
      <w:r w:rsidRPr="006162FA">
        <w:rPr>
          <w:rFonts w:ascii="Times New Roman" w:hAnsi="Times New Roman"/>
          <w:sz w:val="16"/>
          <w:szCs w:val="16"/>
        </w:rPr>
        <w:t>8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цього Договору. </w:t>
      </w:r>
      <w:bookmarkStart w:id="1" w:name="_Ref153945206"/>
    </w:p>
    <w:p w:rsidR="008408F2" w:rsidRPr="006162FA" w:rsidRDefault="008959CD" w:rsidP="00A66AC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 xml:space="preserve">У разі несплати Страхувальником </w:t>
      </w:r>
      <w:r w:rsidR="008408F2" w:rsidRPr="006162FA">
        <w:rPr>
          <w:rFonts w:ascii="Times New Roman" w:hAnsi="Times New Roman"/>
          <w:sz w:val="16"/>
          <w:szCs w:val="16"/>
          <w:lang w:val="uk-UA"/>
        </w:rPr>
        <w:t>страхов</w:t>
      </w:r>
      <w:r w:rsidRPr="006162FA">
        <w:rPr>
          <w:rFonts w:ascii="Times New Roman" w:hAnsi="Times New Roman"/>
          <w:sz w:val="16"/>
          <w:szCs w:val="16"/>
          <w:lang w:val="uk-UA"/>
        </w:rPr>
        <w:t>ого</w:t>
      </w:r>
      <w:r w:rsidR="008408F2" w:rsidRPr="006162FA">
        <w:rPr>
          <w:rFonts w:ascii="Times New Roman" w:hAnsi="Times New Roman"/>
          <w:sz w:val="16"/>
          <w:szCs w:val="16"/>
          <w:lang w:val="uk-UA"/>
        </w:rPr>
        <w:t xml:space="preserve"> платеж</w:t>
      </w:r>
      <w:r w:rsidRPr="006162FA">
        <w:rPr>
          <w:rFonts w:ascii="Times New Roman" w:hAnsi="Times New Roman"/>
          <w:sz w:val="16"/>
          <w:szCs w:val="16"/>
          <w:lang w:val="uk-UA"/>
        </w:rPr>
        <w:t>у</w:t>
      </w:r>
      <w:r w:rsidR="008408F2" w:rsidRPr="006162FA">
        <w:rPr>
          <w:rFonts w:ascii="Times New Roman" w:hAnsi="Times New Roman"/>
          <w:sz w:val="16"/>
          <w:szCs w:val="16"/>
          <w:lang w:val="uk-UA"/>
        </w:rPr>
        <w:t xml:space="preserve"> у повному розмірі</w:t>
      </w:r>
      <w:r w:rsidR="00E639B2">
        <w:rPr>
          <w:rFonts w:ascii="Times New Roman" w:hAnsi="Times New Roman"/>
          <w:sz w:val="16"/>
          <w:szCs w:val="16"/>
          <w:lang w:val="uk-UA"/>
        </w:rPr>
        <w:t xml:space="preserve"> або сплати не в повному розмірі</w:t>
      </w:r>
      <w:r w:rsidR="008408F2" w:rsidRPr="006162FA">
        <w:rPr>
          <w:rFonts w:ascii="Times New Roman" w:hAnsi="Times New Roman"/>
          <w:sz w:val="16"/>
          <w:szCs w:val="16"/>
          <w:lang w:val="uk-UA"/>
        </w:rPr>
        <w:t xml:space="preserve">, Страховик не несе зобов’язань за цим Договором з 00.00 годин дня, визначеного в цьому Договорі як дата </w:t>
      </w:r>
      <w:bookmarkEnd w:id="1"/>
      <w:r w:rsidR="00CB1503">
        <w:rPr>
          <w:rFonts w:ascii="Times New Roman" w:hAnsi="Times New Roman"/>
          <w:sz w:val="16"/>
          <w:szCs w:val="16"/>
          <w:lang w:val="uk-UA"/>
        </w:rPr>
        <w:t>початку дії Договору</w:t>
      </w:r>
      <w:r w:rsidR="008408F2" w:rsidRPr="006162FA">
        <w:rPr>
          <w:rFonts w:ascii="Times New Roman" w:hAnsi="Times New Roman"/>
          <w:sz w:val="16"/>
          <w:szCs w:val="16"/>
          <w:lang w:val="uk-UA"/>
        </w:rPr>
        <w:t>.</w:t>
      </w:r>
      <w:r w:rsidR="00695A51">
        <w:rPr>
          <w:rFonts w:ascii="Times New Roman" w:hAnsi="Times New Roman"/>
          <w:sz w:val="16"/>
          <w:szCs w:val="16"/>
          <w:lang w:val="uk-UA"/>
        </w:rPr>
        <w:t xml:space="preserve"> Договір вважається таким, що не</w:t>
      </w:r>
      <w:r w:rsidR="007412CF">
        <w:rPr>
          <w:rFonts w:ascii="Times New Roman" w:hAnsi="Times New Roman"/>
          <w:sz w:val="16"/>
          <w:szCs w:val="16"/>
          <w:lang w:val="uk-UA"/>
        </w:rPr>
        <w:t xml:space="preserve"> вступив в дію (не набрав чинності)</w:t>
      </w:r>
      <w:r w:rsidR="00695A51">
        <w:rPr>
          <w:rFonts w:ascii="Times New Roman" w:hAnsi="Times New Roman"/>
          <w:sz w:val="16"/>
          <w:szCs w:val="16"/>
          <w:lang w:val="uk-UA"/>
        </w:rPr>
        <w:t>.</w:t>
      </w:r>
    </w:p>
    <w:p w:rsidR="008408F2" w:rsidRPr="006162FA" w:rsidRDefault="008408F2" w:rsidP="008408F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408F2" w:rsidRPr="006162FA" w:rsidRDefault="008408F2" w:rsidP="00A66AC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16"/>
          <w:szCs w:val="16"/>
        </w:rPr>
      </w:pPr>
      <w:r w:rsidRPr="006162FA">
        <w:rPr>
          <w:rFonts w:ascii="Times New Roman" w:hAnsi="Times New Roman"/>
          <w:sz w:val="16"/>
          <w:szCs w:val="16"/>
        </w:rPr>
        <w:t>ВИКЛЮЧЕННЯ ІЗ СТРАХОВИХ ВИПАДКІВ І ОБМЕЖЕННЯ СТРАХУВАННЯ</w:t>
      </w:r>
    </w:p>
    <w:p w:rsidR="001360E2" w:rsidRPr="006162FA" w:rsidRDefault="008408F2" w:rsidP="001360E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>Страховик має право</w:t>
      </w:r>
      <w:r w:rsidR="001360E2" w:rsidRPr="006162FA">
        <w:rPr>
          <w:rFonts w:ascii="Times New Roman" w:hAnsi="Times New Roman"/>
          <w:sz w:val="16"/>
          <w:szCs w:val="16"/>
          <w:lang w:val="uk-UA"/>
        </w:rPr>
        <w:t>:</w:t>
      </w:r>
    </w:p>
    <w:p w:rsidR="001360E2" w:rsidRPr="006162FA" w:rsidRDefault="00EF39F4" w:rsidP="00B864AE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 xml:space="preserve"> зменшити страхове відшкодування на розмір, що передбачений Правилами;</w:t>
      </w:r>
      <w:r w:rsidR="008408F2" w:rsidRPr="006162FA">
        <w:rPr>
          <w:rFonts w:ascii="Times New Roman" w:hAnsi="Times New Roman"/>
          <w:sz w:val="16"/>
          <w:szCs w:val="16"/>
          <w:lang w:val="uk-UA"/>
        </w:rPr>
        <w:t xml:space="preserve"> </w:t>
      </w:r>
    </w:p>
    <w:p w:rsidR="00380A77" w:rsidRPr="006162FA" w:rsidRDefault="008408F2" w:rsidP="00B864AE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>відмовити у виплаті страхового відшкодування у випадках, передбачених законодавством, що регулює відносини в сфері страхування, а також у разі</w:t>
      </w:r>
      <w:r w:rsidR="003A5D5E" w:rsidRPr="006162FA">
        <w:rPr>
          <w:rFonts w:ascii="Times New Roman" w:hAnsi="Times New Roman"/>
          <w:sz w:val="16"/>
          <w:szCs w:val="16"/>
          <w:lang w:val="uk-UA"/>
        </w:rPr>
        <w:t xml:space="preserve"> інших випадків, що передбачені Правилами</w:t>
      </w:r>
      <w:r w:rsidR="007412CF">
        <w:rPr>
          <w:rFonts w:ascii="Times New Roman" w:hAnsi="Times New Roman"/>
          <w:sz w:val="16"/>
          <w:szCs w:val="16"/>
          <w:lang w:val="uk-UA"/>
        </w:rPr>
        <w:t xml:space="preserve"> та цим Договором</w:t>
      </w:r>
      <w:r w:rsidR="00380A77" w:rsidRPr="006162FA">
        <w:rPr>
          <w:rFonts w:ascii="Times New Roman" w:hAnsi="Times New Roman"/>
          <w:sz w:val="16"/>
          <w:szCs w:val="16"/>
          <w:lang w:val="uk-UA"/>
        </w:rPr>
        <w:t>.</w:t>
      </w:r>
    </w:p>
    <w:p w:rsidR="008408F2" w:rsidRPr="006162FA" w:rsidRDefault="008408F2" w:rsidP="001360E2">
      <w:pPr>
        <w:spacing w:after="0" w:line="240" w:lineRule="auto"/>
        <w:rPr>
          <w:rFonts w:ascii="Times New Roman" w:hAnsi="Times New Roman"/>
          <w:sz w:val="16"/>
          <w:szCs w:val="16"/>
          <w:lang w:val="uk-UA"/>
        </w:rPr>
      </w:pPr>
    </w:p>
    <w:p w:rsidR="008408F2" w:rsidRPr="006162FA" w:rsidRDefault="008408F2" w:rsidP="00A66AC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16"/>
          <w:szCs w:val="16"/>
        </w:rPr>
      </w:pPr>
      <w:r w:rsidRPr="006162FA">
        <w:rPr>
          <w:rFonts w:ascii="Times New Roman" w:hAnsi="Times New Roman"/>
          <w:sz w:val="16"/>
          <w:szCs w:val="16"/>
        </w:rPr>
        <w:t>ПРАВА ТА ОБОВ’ЯЗКИ СТОРІН. ВІДПОВІДАЛЬНІСТЬ ЗА НЕВИКОНАННЯ АБО НЕНАЛЕЖНЕ ВИКОНАННЯ УМОВ ДОГОВОРУ</w:t>
      </w:r>
    </w:p>
    <w:p w:rsidR="008408F2" w:rsidRPr="006162FA" w:rsidRDefault="008408F2" w:rsidP="00A66AC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b/>
          <w:color w:val="000000"/>
          <w:sz w:val="16"/>
          <w:szCs w:val="16"/>
          <w:lang w:val="uk-UA"/>
        </w:rPr>
        <w:t>Страхувальник має право:</w:t>
      </w:r>
    </w:p>
    <w:p w:rsidR="008408F2" w:rsidRPr="006162FA" w:rsidRDefault="008408F2" w:rsidP="00A66AC5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>одержувати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страхове відшкодування в разі настання страхового випадку в межах страхової суми в порядку, що визначається цим Договором та Правилами</w:t>
      </w:r>
      <w:r w:rsidR="003A5D5E" w:rsidRPr="006162FA">
        <w:rPr>
          <w:rFonts w:ascii="Times New Roman" w:hAnsi="Times New Roman"/>
          <w:color w:val="000000"/>
          <w:sz w:val="16"/>
          <w:szCs w:val="16"/>
          <w:lang w:val="uk-UA"/>
        </w:rPr>
        <w:t>.</w:t>
      </w:r>
    </w:p>
    <w:p w:rsidR="008408F2" w:rsidRPr="006162FA" w:rsidRDefault="008408F2" w:rsidP="00A66AC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bookmarkStart w:id="2" w:name="_Ref299099751"/>
      <w:r w:rsidRPr="006162FA">
        <w:rPr>
          <w:rFonts w:ascii="Times New Roman" w:hAnsi="Times New Roman"/>
          <w:b/>
          <w:color w:val="000000"/>
          <w:sz w:val="16"/>
          <w:szCs w:val="16"/>
          <w:lang w:val="uk-UA"/>
        </w:rPr>
        <w:t>Страхувальник зобов’язаний:</w:t>
      </w:r>
      <w:bookmarkEnd w:id="2"/>
    </w:p>
    <w:p w:rsidR="008408F2" w:rsidRPr="006162FA" w:rsidRDefault="008408F2" w:rsidP="00A66AC5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>своєчасно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сплатити страховий платіж  у розмірах і в порядку, визначених п. </w:t>
      </w:r>
      <w:r w:rsidRPr="006162FA">
        <w:rPr>
          <w:rFonts w:ascii="Times New Roman" w:hAnsi="Times New Roman"/>
          <w:color w:val="000000"/>
          <w:sz w:val="16"/>
          <w:szCs w:val="16"/>
        </w:rPr>
        <w:t>8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цього Договору;</w:t>
      </w:r>
    </w:p>
    <w:p w:rsidR="008408F2" w:rsidRPr="006162FA" w:rsidRDefault="008408F2" w:rsidP="00A66AC5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>повідомити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Страховика про настання випадку, що має ознаки страхового, негайно, але не пізніше </w:t>
      </w:r>
      <w:r w:rsidR="00EA63BE" w:rsidRPr="006162FA">
        <w:rPr>
          <w:rFonts w:ascii="Times New Roman" w:hAnsi="Times New Roman"/>
          <w:color w:val="000000"/>
          <w:sz w:val="16"/>
          <w:szCs w:val="16"/>
          <w:lang w:val="uk-UA"/>
        </w:rPr>
        <w:t>строків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>, що визначені в п.</w:t>
      </w:r>
      <w:r w:rsidR="00974D0D" w:rsidRPr="006162FA">
        <w:rPr>
          <w:rFonts w:ascii="Times New Roman" w:hAnsi="Times New Roman"/>
          <w:color w:val="000000"/>
          <w:sz w:val="16"/>
          <w:szCs w:val="16"/>
          <w:lang w:val="uk-UA"/>
        </w:rPr>
        <w:t>п.</w:t>
      </w:r>
      <w:fldSimple w:instr=" REF _Ref358289359 \r \h  \* MERGEFORMAT ">
        <w:r w:rsidR="00323829">
          <w:rPr>
            <w:rFonts w:ascii="Times New Roman" w:hAnsi="Times New Roman"/>
            <w:color w:val="000000"/>
            <w:sz w:val="16"/>
            <w:szCs w:val="16"/>
            <w:lang w:val="uk-UA"/>
          </w:rPr>
          <w:t>16.2</w:t>
        </w:r>
      </w:fldSimple>
      <w:r w:rsidR="0071138F"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, </w:t>
      </w:r>
      <w:fldSimple w:instr=" REF _Ref303162513 \r \h  \* MERGEFORMAT ">
        <w:r w:rsidR="00323829">
          <w:rPr>
            <w:rFonts w:ascii="Times New Roman" w:hAnsi="Times New Roman"/>
            <w:color w:val="000000"/>
            <w:sz w:val="16"/>
            <w:szCs w:val="16"/>
            <w:lang w:val="uk-UA"/>
          </w:rPr>
          <w:t>16.3</w:t>
        </w:r>
      </w:fldSimple>
      <w:r w:rsidR="00EA63BE"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цього Договору</w:t>
      </w:r>
      <w:r w:rsidR="0031597C" w:rsidRPr="006162FA">
        <w:rPr>
          <w:rFonts w:ascii="Times New Roman" w:hAnsi="Times New Roman"/>
          <w:color w:val="000000"/>
          <w:sz w:val="16"/>
          <w:szCs w:val="16"/>
          <w:lang w:val="uk-UA"/>
        </w:rPr>
        <w:t>.</w:t>
      </w:r>
    </w:p>
    <w:p w:rsidR="008408F2" w:rsidRPr="006162FA" w:rsidRDefault="008408F2" w:rsidP="00A66AC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b/>
          <w:color w:val="000000"/>
          <w:sz w:val="16"/>
          <w:szCs w:val="16"/>
          <w:lang w:val="uk-UA"/>
        </w:rPr>
        <w:t>Страховик має право:</w:t>
      </w:r>
    </w:p>
    <w:p w:rsidR="00F17C9D" w:rsidRPr="006162FA" w:rsidRDefault="00F17C9D" w:rsidP="00A66AC5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bookmarkStart w:id="3" w:name="_Ref303001673"/>
      <w:bookmarkStart w:id="4" w:name="_Ref298314225"/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>перевіряти інформацію й документи, що йому надаються Страхувальником, а також перевіряти виконання (дотримання) умов цього Договору.</w:t>
      </w:r>
    </w:p>
    <w:bookmarkEnd w:id="3"/>
    <w:bookmarkEnd w:id="4"/>
    <w:p w:rsidR="008408F2" w:rsidRPr="006162FA" w:rsidRDefault="008408F2" w:rsidP="00A66AC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b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b/>
          <w:color w:val="000000"/>
          <w:sz w:val="16"/>
          <w:szCs w:val="16"/>
          <w:lang w:val="uk-UA"/>
        </w:rPr>
        <w:t>Страховик зобов'язаний:</w:t>
      </w:r>
    </w:p>
    <w:p w:rsidR="008408F2" w:rsidRPr="006162FA" w:rsidRDefault="008408F2" w:rsidP="00A66AC5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>після затвердження страхового акту здійснити виплату страхового відшкодування у строк встановлений п.</w:t>
      </w:r>
      <w:fldSimple w:instr=" REF _Ref336507381 \r \h  \* MERGEFORMAT ">
        <w:r w:rsidR="00323829">
          <w:rPr>
            <w:rFonts w:ascii="Times New Roman" w:hAnsi="Times New Roman"/>
            <w:color w:val="000000"/>
            <w:sz w:val="16"/>
            <w:szCs w:val="16"/>
            <w:lang w:val="uk-UA"/>
          </w:rPr>
          <w:t>17.3</w:t>
        </w:r>
      </w:fldSimple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або п.</w:t>
      </w:r>
      <w:fldSimple w:instr=" REF _Ref359315462 \r \h  \* MERGEFORMAT ">
        <w:r w:rsidR="00323829">
          <w:rPr>
            <w:rFonts w:ascii="Times New Roman" w:hAnsi="Times New Roman"/>
            <w:color w:val="000000"/>
            <w:sz w:val="16"/>
            <w:szCs w:val="16"/>
            <w:lang w:val="uk-UA"/>
          </w:rPr>
          <w:t>17.4</w:t>
        </w:r>
      </w:fldSimple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цього Договору. Страховик несе майнову відповідальність за несвоєчасну сплату страхового відшкодування шляхом сплати Страхувальнику пені за кожний день прострочення платежу у розмірі облікової ставки Національного банку України, що діяла на момент прострочення.</w:t>
      </w:r>
    </w:p>
    <w:p w:rsidR="00592234" w:rsidRPr="006162FA" w:rsidRDefault="00592234" w:rsidP="0059223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Інші права та обов’язки </w:t>
      </w:r>
      <w:r w:rsidR="00AF21DE"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Вигодонабувача та 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>Сторін</w:t>
      </w:r>
      <w:r w:rsidR="00AF21DE"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>цього Договору визначені Правилами та чинним законодавством України.</w:t>
      </w:r>
    </w:p>
    <w:p w:rsidR="008408F2" w:rsidRPr="006162FA" w:rsidRDefault="008408F2" w:rsidP="008408F2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408F2" w:rsidRPr="006162FA" w:rsidRDefault="008408F2" w:rsidP="00A66AC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16"/>
          <w:szCs w:val="16"/>
        </w:rPr>
      </w:pPr>
      <w:bookmarkStart w:id="5" w:name="_Ref304984342"/>
      <w:bookmarkStart w:id="6" w:name="_Ref299100766"/>
      <w:r w:rsidRPr="006162FA">
        <w:rPr>
          <w:rFonts w:ascii="Times New Roman" w:hAnsi="Times New Roman"/>
          <w:sz w:val="16"/>
          <w:szCs w:val="16"/>
        </w:rPr>
        <w:t>ПЕРЕЛІК ДОКУМЕНТІВ, ЩО ПІДТВЕРДЖУЮТЬ НАСТАННЯ</w:t>
      </w:r>
      <w:r w:rsidR="00974D0D" w:rsidRPr="006162F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162FA">
        <w:rPr>
          <w:rFonts w:ascii="Times New Roman" w:hAnsi="Times New Roman"/>
          <w:sz w:val="16"/>
          <w:szCs w:val="16"/>
        </w:rPr>
        <w:t>СТРАХОВОГО ВИПАДКУ І РОЗМІР ЗБИТКІВ</w:t>
      </w:r>
      <w:bookmarkEnd w:id="5"/>
    </w:p>
    <w:p w:rsidR="008408F2" w:rsidRPr="006162FA" w:rsidRDefault="008408F2" w:rsidP="00A66AC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bookmarkStart w:id="7" w:name="_Ref303603829"/>
      <w:r w:rsidRPr="006162FA">
        <w:rPr>
          <w:rFonts w:ascii="Times New Roman" w:hAnsi="Times New Roman"/>
          <w:sz w:val="16"/>
          <w:szCs w:val="16"/>
          <w:lang w:val="uk-UA"/>
        </w:rPr>
        <w:t xml:space="preserve">В 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>разі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настання страхового випадку Страхувальник/Водій зобов’язаний надати Страховику </w:t>
      </w:r>
      <w:r w:rsidR="00117D22" w:rsidRPr="006162FA">
        <w:rPr>
          <w:rFonts w:ascii="Times New Roman" w:hAnsi="Times New Roman"/>
          <w:sz w:val="16"/>
          <w:szCs w:val="16"/>
          <w:lang w:val="uk-UA"/>
        </w:rPr>
        <w:t xml:space="preserve">документи, що визначені </w:t>
      </w:r>
      <w:r w:rsidR="0077587D" w:rsidRPr="006162FA">
        <w:rPr>
          <w:rFonts w:ascii="Times New Roman" w:hAnsi="Times New Roman"/>
          <w:sz w:val="16"/>
          <w:szCs w:val="16"/>
          <w:lang w:val="uk-UA"/>
        </w:rPr>
        <w:t xml:space="preserve">розділом 12 </w:t>
      </w:r>
      <w:r w:rsidR="00117D22" w:rsidRPr="006162FA">
        <w:rPr>
          <w:rFonts w:ascii="Times New Roman" w:hAnsi="Times New Roman"/>
          <w:sz w:val="16"/>
          <w:szCs w:val="16"/>
          <w:lang w:val="uk-UA"/>
        </w:rPr>
        <w:t>Правил</w:t>
      </w:r>
      <w:bookmarkEnd w:id="7"/>
      <w:r w:rsidR="00117D22" w:rsidRPr="006162FA">
        <w:rPr>
          <w:rFonts w:ascii="Times New Roman" w:hAnsi="Times New Roman"/>
          <w:sz w:val="16"/>
          <w:szCs w:val="16"/>
          <w:lang w:val="uk-UA"/>
        </w:rPr>
        <w:t>.</w:t>
      </w:r>
    </w:p>
    <w:p w:rsidR="00F633A1" w:rsidRPr="006162FA" w:rsidRDefault="00F633A1" w:rsidP="008408F2">
      <w:pPr>
        <w:spacing w:after="0" w:line="240" w:lineRule="auto"/>
        <w:ind w:left="360"/>
        <w:rPr>
          <w:rFonts w:ascii="Times New Roman" w:hAnsi="Times New Roman"/>
          <w:sz w:val="16"/>
          <w:szCs w:val="16"/>
        </w:rPr>
      </w:pPr>
    </w:p>
    <w:p w:rsidR="008408F2" w:rsidRPr="006162FA" w:rsidRDefault="008408F2" w:rsidP="00A66AC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16"/>
          <w:szCs w:val="16"/>
        </w:rPr>
      </w:pPr>
      <w:r w:rsidRPr="006162FA">
        <w:rPr>
          <w:rFonts w:ascii="Times New Roman" w:hAnsi="Times New Roman"/>
          <w:sz w:val="16"/>
          <w:szCs w:val="16"/>
        </w:rPr>
        <w:t>ДІЇ СТРАХУВАЛЬНИКА ПРИ НАСТАННІ СТРАХОВОГО ВИПАДКУ</w:t>
      </w:r>
      <w:bookmarkEnd w:id="6"/>
    </w:p>
    <w:p w:rsidR="0062097F" w:rsidRPr="006162FA" w:rsidRDefault="0062097F" w:rsidP="0062097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 xml:space="preserve">При настанні страхового випадку Страхувальник або його довірені особи/Водій зобов’язані вжити всі можливі необхідні заходи </w:t>
      </w:r>
      <w:r w:rsidRPr="006162FA">
        <w:rPr>
          <w:rFonts w:ascii="Times New Roman" w:hAnsi="Times New Roman"/>
          <w:sz w:val="16"/>
          <w:szCs w:val="16"/>
          <w:lang w:val="uk-UA"/>
        </w:rPr>
        <w:lastRenderedPageBreak/>
        <w:t>для запобігання збільшенню розміру збитку та усунення причин, що сприяють виникненню додаткових збитків; виконувати всі необхідні дії, передбачені ПДР</w:t>
      </w:r>
      <w:r w:rsidR="00F633A1" w:rsidRPr="006162FA">
        <w:rPr>
          <w:rFonts w:ascii="Times New Roman" w:hAnsi="Times New Roman"/>
          <w:sz w:val="16"/>
          <w:szCs w:val="16"/>
          <w:lang w:val="uk-UA"/>
        </w:rPr>
        <w:t>, цим Договором та Правилами</w:t>
      </w:r>
      <w:r w:rsidRPr="006162FA">
        <w:rPr>
          <w:rFonts w:ascii="Times New Roman" w:hAnsi="Times New Roman"/>
          <w:sz w:val="16"/>
          <w:szCs w:val="16"/>
          <w:lang w:val="uk-UA"/>
        </w:rPr>
        <w:t>.</w:t>
      </w:r>
    </w:p>
    <w:p w:rsidR="0062097F" w:rsidRPr="006162FA" w:rsidRDefault="0062097F" w:rsidP="0062097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bookmarkStart w:id="8" w:name="_Ref358289359"/>
      <w:r w:rsidRPr="006162FA">
        <w:rPr>
          <w:rFonts w:ascii="Times New Roman" w:hAnsi="Times New Roman"/>
          <w:sz w:val="16"/>
          <w:szCs w:val="16"/>
          <w:lang w:val="uk-UA"/>
        </w:rPr>
        <w:t xml:space="preserve">При пошкодженні застрахованого ТЗ Страхувальник/Водій зобов’язаний з місця події </w:t>
      </w:r>
      <w:r w:rsidRPr="006162FA">
        <w:rPr>
          <w:rFonts w:ascii="Times New Roman" w:hAnsi="Times New Roman"/>
          <w:b/>
          <w:sz w:val="16"/>
          <w:szCs w:val="16"/>
          <w:u w:val="single"/>
          <w:lang w:val="uk-UA"/>
        </w:rPr>
        <w:t>протягом 1 (однієї) години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з моменту виявлення пошкодження ТЗ повідомити Страховика, звернувшись за телефоном</w:t>
      </w:r>
      <w:r w:rsidR="00F17C9D" w:rsidRPr="006162FA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162FA">
        <w:rPr>
          <w:rFonts w:ascii="Times New Roman" w:hAnsi="Times New Roman"/>
          <w:b/>
          <w:sz w:val="16"/>
          <w:szCs w:val="16"/>
          <w:lang w:val="uk-UA"/>
        </w:rPr>
        <w:t>0-800-500-467</w:t>
      </w:r>
      <w:r w:rsidR="008B7AFC" w:rsidRPr="006162FA">
        <w:rPr>
          <w:rFonts w:ascii="Times New Roman" w:hAnsi="Times New Roman"/>
          <w:b/>
          <w:sz w:val="16"/>
          <w:szCs w:val="16"/>
          <w:lang w:val="uk-UA"/>
        </w:rPr>
        <w:t xml:space="preserve"> або з мобільного 890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та компетентні органи про пошкодження ТЗ. При повідомленні Страховика про страховий випадок Страхувальник/Водій надає інформацію щодо місця, часу, обставин, учасників події, характеру збитків та в подальшому зобов’язаний виконати наступні дії:</w:t>
      </w:r>
      <w:bookmarkEnd w:id="8"/>
    </w:p>
    <w:p w:rsidR="0062097F" w:rsidRPr="006162FA" w:rsidRDefault="0062097F" w:rsidP="0062097F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b/>
          <w:sz w:val="16"/>
          <w:szCs w:val="16"/>
          <w:u w:val="single"/>
          <w:lang w:val="uk-UA"/>
        </w:rPr>
        <w:t>протягом 3-х (трьох) робочих днів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з моменту настання події письмово повідомити  Страховика про настання страхового випадку шляхом надання відповідного повідомлення за встановленою Страховиком формою. У випадку, коли виконання вказаних вимог було неможливим, Страхувальник/Водій повинен підтвердити це документально;</w:t>
      </w:r>
    </w:p>
    <w:p w:rsidR="0062097F" w:rsidRPr="006162FA" w:rsidRDefault="0062097F" w:rsidP="0062097F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bookmarkStart w:id="9" w:name="_Ref302984056"/>
      <w:bookmarkStart w:id="10" w:name="_Ref303603488"/>
      <w:r w:rsidRPr="006162FA">
        <w:rPr>
          <w:rFonts w:ascii="Times New Roman" w:hAnsi="Times New Roman"/>
          <w:sz w:val="16"/>
          <w:szCs w:val="16"/>
          <w:lang w:val="uk-UA"/>
        </w:rPr>
        <w:t xml:space="preserve">пред’явити пошкоджений застрахований ТЗ для огляду Страховику </w:t>
      </w:r>
      <w:r w:rsidRPr="006162FA">
        <w:rPr>
          <w:rFonts w:ascii="Times New Roman" w:hAnsi="Times New Roman"/>
          <w:b/>
          <w:sz w:val="16"/>
          <w:szCs w:val="16"/>
          <w:u w:val="single"/>
          <w:lang w:val="uk-UA"/>
        </w:rPr>
        <w:t>впродовж 5 (п’яти) робочих днів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після пошкодження ТЗ до проведення ремонту (крім ризику «НЗ»), а також не здійснювати роботи щодо зміни його стану, крім заходів, необхідних для транспортування, запобігання надзвичайним ситуаціям, зменшення розміру збитків. Якщо з поважних причин пошкоджений ТЗ не був наданий для огляду у встановлений термін, такі причини мають бути підтверджені документально</w:t>
      </w:r>
      <w:bookmarkEnd w:id="9"/>
      <w:r w:rsidRPr="006162FA">
        <w:rPr>
          <w:rFonts w:ascii="Times New Roman" w:hAnsi="Times New Roman"/>
          <w:sz w:val="16"/>
          <w:szCs w:val="16"/>
          <w:lang w:val="uk-UA"/>
        </w:rPr>
        <w:t>.</w:t>
      </w:r>
      <w:bookmarkEnd w:id="10"/>
    </w:p>
    <w:p w:rsidR="0062097F" w:rsidRPr="006162FA" w:rsidRDefault="0062097F" w:rsidP="0062097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bookmarkStart w:id="11" w:name="_Ref303162513"/>
      <w:r w:rsidRPr="006162FA">
        <w:rPr>
          <w:rFonts w:ascii="Times New Roman" w:hAnsi="Times New Roman"/>
          <w:sz w:val="16"/>
          <w:szCs w:val="16"/>
          <w:lang w:val="uk-UA"/>
        </w:rPr>
        <w:t xml:space="preserve">При незаконному заволодінні застрахованим ТЗ Страхувальник/Водій </w:t>
      </w:r>
      <w:r w:rsidRPr="006162FA">
        <w:rPr>
          <w:rFonts w:ascii="Times New Roman" w:hAnsi="Times New Roman"/>
          <w:b/>
          <w:sz w:val="16"/>
          <w:szCs w:val="16"/>
          <w:u w:val="single"/>
          <w:lang w:val="uk-UA"/>
        </w:rPr>
        <w:t>протягом години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, як тільки про це стане відомо, </w:t>
      </w:r>
      <w:r w:rsidR="002379A2" w:rsidRPr="006162FA">
        <w:rPr>
          <w:rFonts w:ascii="Times New Roman" w:hAnsi="Times New Roman"/>
          <w:sz w:val="16"/>
          <w:szCs w:val="16"/>
          <w:lang w:val="uk-UA"/>
        </w:rPr>
        <w:t xml:space="preserve">зобов’язаний повідомити Страховика за телефонами  </w:t>
      </w:r>
      <w:r w:rsidR="002379A2" w:rsidRPr="006162FA">
        <w:rPr>
          <w:rFonts w:ascii="Times New Roman" w:hAnsi="Times New Roman"/>
          <w:b/>
          <w:sz w:val="16"/>
          <w:szCs w:val="16"/>
          <w:lang w:val="uk-UA"/>
        </w:rPr>
        <w:t>0-800-500-467</w:t>
      </w:r>
      <w:r w:rsidR="008F23DD" w:rsidRPr="006162FA">
        <w:rPr>
          <w:rFonts w:ascii="Times New Roman" w:hAnsi="Times New Roman"/>
          <w:b/>
          <w:sz w:val="16"/>
          <w:szCs w:val="16"/>
          <w:lang w:val="uk-UA"/>
        </w:rPr>
        <w:t xml:space="preserve"> або з мобільного 890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та виконати наступні дії:</w:t>
      </w:r>
      <w:bookmarkEnd w:id="11"/>
    </w:p>
    <w:p w:rsidR="0062097F" w:rsidRPr="006162FA" w:rsidRDefault="0062097F" w:rsidP="002379A2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>письмово повідомити компетентні органи (</w:t>
      </w:r>
      <w:r w:rsidR="00505200">
        <w:rPr>
          <w:rFonts w:ascii="Times New Roman" w:hAnsi="Times New Roman"/>
          <w:sz w:val="16"/>
          <w:szCs w:val="16"/>
          <w:lang w:val="uk-UA"/>
        </w:rPr>
        <w:t>підрозділ Національної поліції України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тощо) про незаконне заволодіння ТЗ; </w:t>
      </w:r>
    </w:p>
    <w:p w:rsidR="0062097F" w:rsidRPr="006162FA" w:rsidRDefault="0062097F" w:rsidP="002379A2">
      <w:pPr>
        <w:numPr>
          <w:ilvl w:val="2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b/>
          <w:sz w:val="16"/>
          <w:szCs w:val="16"/>
          <w:u w:val="single"/>
          <w:lang w:val="uk-UA"/>
        </w:rPr>
        <w:t>протягом 3-х (трьох) робочих днів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 надати Страховику письмове повідомлення встановленої Страховиком форми (за межами України повідомити Страховика будь-яким засобом зв’язку), та передати Страховику реєстраційні документи на ТЗ, повний комплект оригінальних ключів від застрахованого ТЗ та повний комплект пультів від електронної сигналізації та ключів від пристрою механічного блокування. </w:t>
      </w:r>
      <w:r w:rsidR="00505200">
        <w:rPr>
          <w:rFonts w:ascii="Times New Roman" w:hAnsi="Times New Roman"/>
          <w:sz w:val="16"/>
          <w:szCs w:val="16"/>
          <w:lang w:val="uk-UA"/>
        </w:rPr>
        <w:t xml:space="preserve">Страховик має право відмовити у виплаті страхового відшкодування у випадку не надання </w:t>
      </w:r>
      <w:r w:rsidR="00505200" w:rsidRPr="006162FA">
        <w:rPr>
          <w:rFonts w:ascii="Times New Roman" w:hAnsi="Times New Roman"/>
          <w:sz w:val="16"/>
          <w:szCs w:val="16"/>
          <w:lang w:val="uk-UA"/>
        </w:rPr>
        <w:t>реєстраційн</w:t>
      </w:r>
      <w:r w:rsidR="00505200">
        <w:rPr>
          <w:rFonts w:ascii="Times New Roman" w:hAnsi="Times New Roman"/>
          <w:sz w:val="16"/>
          <w:szCs w:val="16"/>
          <w:lang w:val="uk-UA"/>
        </w:rPr>
        <w:t>их</w:t>
      </w:r>
      <w:r w:rsidR="00505200" w:rsidRPr="006162FA">
        <w:rPr>
          <w:rFonts w:ascii="Times New Roman" w:hAnsi="Times New Roman"/>
          <w:sz w:val="16"/>
          <w:szCs w:val="16"/>
          <w:lang w:val="uk-UA"/>
        </w:rPr>
        <w:t xml:space="preserve"> документ</w:t>
      </w:r>
      <w:r w:rsidR="00505200">
        <w:rPr>
          <w:rFonts w:ascii="Times New Roman" w:hAnsi="Times New Roman"/>
          <w:sz w:val="16"/>
          <w:szCs w:val="16"/>
          <w:lang w:val="uk-UA"/>
        </w:rPr>
        <w:t>ів на ТЗ та/або</w:t>
      </w:r>
      <w:r w:rsidR="00505200" w:rsidRPr="006162FA">
        <w:rPr>
          <w:rFonts w:ascii="Times New Roman" w:hAnsi="Times New Roman"/>
          <w:sz w:val="16"/>
          <w:szCs w:val="16"/>
          <w:lang w:val="uk-UA"/>
        </w:rPr>
        <w:t xml:space="preserve"> повн</w:t>
      </w:r>
      <w:r w:rsidR="00505200">
        <w:rPr>
          <w:rFonts w:ascii="Times New Roman" w:hAnsi="Times New Roman"/>
          <w:sz w:val="16"/>
          <w:szCs w:val="16"/>
          <w:lang w:val="uk-UA"/>
        </w:rPr>
        <w:t>ого</w:t>
      </w:r>
      <w:r w:rsidR="00505200" w:rsidRPr="006162FA">
        <w:rPr>
          <w:rFonts w:ascii="Times New Roman" w:hAnsi="Times New Roman"/>
          <w:sz w:val="16"/>
          <w:szCs w:val="16"/>
          <w:lang w:val="uk-UA"/>
        </w:rPr>
        <w:t xml:space="preserve"> комплект</w:t>
      </w:r>
      <w:r w:rsidR="00505200">
        <w:rPr>
          <w:rFonts w:ascii="Times New Roman" w:hAnsi="Times New Roman"/>
          <w:sz w:val="16"/>
          <w:szCs w:val="16"/>
          <w:lang w:val="uk-UA"/>
        </w:rPr>
        <w:t>у</w:t>
      </w:r>
      <w:r w:rsidR="00505200" w:rsidRPr="006162FA">
        <w:rPr>
          <w:rFonts w:ascii="Times New Roman" w:hAnsi="Times New Roman"/>
          <w:sz w:val="16"/>
          <w:szCs w:val="16"/>
          <w:lang w:val="uk-UA"/>
        </w:rPr>
        <w:t xml:space="preserve"> оригінальних ключів від застрахованого ТЗ</w:t>
      </w:r>
      <w:r w:rsidR="00505200">
        <w:rPr>
          <w:rFonts w:ascii="Times New Roman" w:hAnsi="Times New Roman"/>
          <w:sz w:val="16"/>
          <w:szCs w:val="16"/>
          <w:lang w:val="uk-UA"/>
        </w:rPr>
        <w:t>,</w:t>
      </w:r>
      <w:r w:rsidR="00505200" w:rsidRPr="006162FA">
        <w:rPr>
          <w:rFonts w:ascii="Times New Roman" w:hAnsi="Times New Roman"/>
          <w:sz w:val="16"/>
          <w:szCs w:val="16"/>
          <w:lang w:val="uk-UA"/>
        </w:rPr>
        <w:t xml:space="preserve"> та</w:t>
      </w:r>
      <w:r w:rsidR="00505200">
        <w:rPr>
          <w:rFonts w:ascii="Times New Roman" w:hAnsi="Times New Roman"/>
          <w:sz w:val="16"/>
          <w:szCs w:val="16"/>
          <w:lang w:val="uk-UA"/>
        </w:rPr>
        <w:t>/або</w:t>
      </w:r>
      <w:r w:rsidR="00505200" w:rsidRPr="006162FA">
        <w:rPr>
          <w:rFonts w:ascii="Times New Roman" w:hAnsi="Times New Roman"/>
          <w:sz w:val="16"/>
          <w:szCs w:val="16"/>
          <w:lang w:val="uk-UA"/>
        </w:rPr>
        <w:t xml:space="preserve"> повн</w:t>
      </w:r>
      <w:r w:rsidR="00505200">
        <w:rPr>
          <w:rFonts w:ascii="Times New Roman" w:hAnsi="Times New Roman"/>
          <w:sz w:val="16"/>
          <w:szCs w:val="16"/>
          <w:lang w:val="uk-UA"/>
        </w:rPr>
        <w:t>ого</w:t>
      </w:r>
      <w:r w:rsidR="00505200" w:rsidRPr="006162FA">
        <w:rPr>
          <w:rFonts w:ascii="Times New Roman" w:hAnsi="Times New Roman"/>
          <w:sz w:val="16"/>
          <w:szCs w:val="16"/>
          <w:lang w:val="uk-UA"/>
        </w:rPr>
        <w:t xml:space="preserve"> комплект</w:t>
      </w:r>
      <w:r w:rsidR="00505200">
        <w:rPr>
          <w:rFonts w:ascii="Times New Roman" w:hAnsi="Times New Roman"/>
          <w:sz w:val="16"/>
          <w:szCs w:val="16"/>
          <w:lang w:val="uk-UA"/>
        </w:rPr>
        <w:t>у</w:t>
      </w:r>
      <w:r w:rsidR="00505200" w:rsidRPr="006162FA">
        <w:rPr>
          <w:rFonts w:ascii="Times New Roman" w:hAnsi="Times New Roman"/>
          <w:sz w:val="16"/>
          <w:szCs w:val="16"/>
          <w:lang w:val="uk-UA"/>
        </w:rPr>
        <w:t xml:space="preserve"> пультів від електронної сигналізації</w:t>
      </w:r>
      <w:r w:rsidR="00505200">
        <w:rPr>
          <w:rFonts w:ascii="Times New Roman" w:hAnsi="Times New Roman"/>
          <w:sz w:val="16"/>
          <w:szCs w:val="16"/>
          <w:lang w:val="uk-UA"/>
        </w:rPr>
        <w:t>,</w:t>
      </w:r>
      <w:r w:rsidR="00505200" w:rsidRPr="006162FA">
        <w:rPr>
          <w:rFonts w:ascii="Times New Roman" w:hAnsi="Times New Roman"/>
          <w:sz w:val="16"/>
          <w:szCs w:val="16"/>
          <w:lang w:val="uk-UA"/>
        </w:rPr>
        <w:t xml:space="preserve"> та</w:t>
      </w:r>
      <w:r w:rsidR="00505200">
        <w:rPr>
          <w:rFonts w:ascii="Times New Roman" w:hAnsi="Times New Roman"/>
          <w:sz w:val="16"/>
          <w:szCs w:val="16"/>
          <w:lang w:val="uk-UA"/>
        </w:rPr>
        <w:t>/або</w:t>
      </w:r>
      <w:r w:rsidR="00505200" w:rsidRPr="006162FA">
        <w:rPr>
          <w:rFonts w:ascii="Times New Roman" w:hAnsi="Times New Roman"/>
          <w:sz w:val="16"/>
          <w:szCs w:val="16"/>
          <w:lang w:val="uk-UA"/>
        </w:rPr>
        <w:t xml:space="preserve"> ключів від пристрою механічного блокування</w:t>
      </w:r>
      <w:r w:rsidR="00505200">
        <w:rPr>
          <w:rFonts w:ascii="Times New Roman" w:hAnsi="Times New Roman"/>
          <w:sz w:val="16"/>
          <w:szCs w:val="16"/>
          <w:lang w:val="uk-UA"/>
        </w:rPr>
        <w:t xml:space="preserve">. </w:t>
      </w:r>
      <w:r w:rsidRPr="006162FA">
        <w:rPr>
          <w:rFonts w:ascii="Times New Roman" w:hAnsi="Times New Roman"/>
          <w:sz w:val="16"/>
          <w:szCs w:val="16"/>
          <w:lang w:val="uk-UA"/>
        </w:rPr>
        <w:t>У разі вилучення вищезазначених документів та речей компетентними органами - надати Страховику належним чином завірену копію документу про їх вилучення.</w:t>
      </w:r>
      <w:r w:rsidR="00505200">
        <w:rPr>
          <w:rFonts w:ascii="Times New Roman" w:hAnsi="Times New Roman"/>
          <w:sz w:val="16"/>
          <w:szCs w:val="16"/>
          <w:lang w:val="uk-UA"/>
        </w:rPr>
        <w:t xml:space="preserve"> </w:t>
      </w:r>
    </w:p>
    <w:p w:rsidR="0062097F" w:rsidRPr="006162FA" w:rsidRDefault="0062097F" w:rsidP="0062097F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>Якщо з поважних причин Страхувальник/</w:t>
      </w:r>
      <w:r w:rsidR="00505200"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6162FA">
        <w:rPr>
          <w:rFonts w:ascii="Times New Roman" w:hAnsi="Times New Roman"/>
          <w:sz w:val="16"/>
          <w:szCs w:val="16"/>
          <w:lang w:val="uk-UA"/>
        </w:rPr>
        <w:t>Водій не могли повідомити Страховика про настання страхового випадку у встановлений термін, вони повинні підтвердити це документально.</w:t>
      </w:r>
    </w:p>
    <w:p w:rsidR="008408F2" w:rsidRPr="006162FA" w:rsidRDefault="008408F2" w:rsidP="008408F2">
      <w:pPr>
        <w:tabs>
          <w:tab w:val="num" w:pos="142"/>
        </w:tabs>
        <w:spacing w:after="0" w:line="240" w:lineRule="auto"/>
        <w:jc w:val="both"/>
        <w:rPr>
          <w:rFonts w:ascii="Times New Roman" w:hAnsi="Times New Roman"/>
          <w:sz w:val="16"/>
          <w:szCs w:val="16"/>
          <w:lang w:val="uk-UA"/>
        </w:rPr>
      </w:pPr>
    </w:p>
    <w:p w:rsidR="008408F2" w:rsidRPr="006162FA" w:rsidRDefault="008408F2" w:rsidP="00A66AC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16"/>
          <w:szCs w:val="16"/>
          <w:lang w:val="uk-UA"/>
        </w:rPr>
      </w:pPr>
      <w:bookmarkStart w:id="12" w:name="_Toc22704653"/>
      <w:r w:rsidRPr="006162FA">
        <w:rPr>
          <w:rFonts w:ascii="Times New Roman" w:hAnsi="Times New Roman"/>
          <w:sz w:val="16"/>
          <w:szCs w:val="16"/>
          <w:lang w:val="uk-UA"/>
        </w:rPr>
        <w:t>ПОРЯДОК І УМОВИ ВИПЛАТИ СТРАХОВОГО ВІДШКОДУВАННЯ</w:t>
      </w:r>
    </w:p>
    <w:p w:rsidR="008408F2" w:rsidRPr="006162FA" w:rsidRDefault="008408F2" w:rsidP="00A66AC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bookmarkStart w:id="13" w:name="_Ref357089854"/>
      <w:r w:rsidRPr="006162FA">
        <w:rPr>
          <w:rFonts w:ascii="Times New Roman" w:hAnsi="Times New Roman"/>
          <w:sz w:val="16"/>
          <w:szCs w:val="16"/>
          <w:lang w:val="uk-UA"/>
        </w:rPr>
        <w:t>Впродовж 15 (п’ятнадцяти) робочих днів з моменту одержання всіх документів, необхідних для підтвердження факту настання страхового випадку, встановлення причин, обставин настання страхового випадку та визначення розміру збитків, Страховик</w:t>
      </w:r>
      <w:bookmarkStart w:id="14" w:name="_Ref336433721"/>
      <w:r w:rsidRPr="006162FA">
        <w:rPr>
          <w:rFonts w:ascii="Times New Roman" w:hAnsi="Times New Roman"/>
          <w:sz w:val="16"/>
          <w:szCs w:val="16"/>
          <w:lang w:val="uk-UA"/>
        </w:rPr>
        <w:t xml:space="preserve"> приймає обґрунтоване рішення про виплату або відмову у виплаті страхового відшкодування</w:t>
      </w:r>
      <w:bookmarkEnd w:id="14"/>
      <w:r w:rsidRPr="006162FA">
        <w:rPr>
          <w:rFonts w:ascii="Times New Roman" w:hAnsi="Times New Roman"/>
          <w:sz w:val="16"/>
          <w:szCs w:val="16"/>
          <w:lang w:val="uk-UA"/>
        </w:rPr>
        <w:t>, що оформлюється страховим актом.</w:t>
      </w:r>
      <w:bookmarkEnd w:id="13"/>
    </w:p>
    <w:p w:rsidR="00B34ED4" w:rsidRPr="006162FA" w:rsidRDefault="00B34ED4" w:rsidP="00B34ED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bookmarkStart w:id="15" w:name="_Ref336433783"/>
      <w:r w:rsidRPr="006162FA">
        <w:rPr>
          <w:rFonts w:ascii="Times New Roman" w:hAnsi="Times New Roman"/>
          <w:sz w:val="16"/>
          <w:szCs w:val="16"/>
          <w:lang w:val="uk-UA"/>
        </w:rPr>
        <w:t>Страховик повідомляє Страхувальника про відмову у виплаті страхового відшкодування в письмовій формі з обґрунтуванням причин відмови, протягом 5 (п’яти) робочих днів з моменту затвердження страхового акту.</w:t>
      </w:r>
    </w:p>
    <w:p w:rsidR="00B34ED4" w:rsidRPr="006162FA" w:rsidRDefault="00B34ED4" w:rsidP="00B34ED4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bookmarkStart w:id="16" w:name="_Ref336507381"/>
      <w:r w:rsidRPr="006162FA">
        <w:rPr>
          <w:rFonts w:ascii="Times New Roman" w:hAnsi="Times New Roman"/>
          <w:sz w:val="16"/>
          <w:szCs w:val="16"/>
          <w:lang w:val="uk-UA"/>
        </w:rPr>
        <w:lastRenderedPageBreak/>
        <w:t>Виплата страхового відшкодування, за винятком страхового випадку за ризиком «НЗ», здійснюється у строк до 15 (п’ятнадцяти) робочих днів з дати затвердження страхового акту.</w:t>
      </w:r>
      <w:bookmarkEnd w:id="15"/>
      <w:bookmarkEnd w:id="16"/>
    </w:p>
    <w:p w:rsidR="004A3E86" w:rsidRPr="006162FA" w:rsidRDefault="004A3E86" w:rsidP="00A66AC5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bookmarkStart w:id="17" w:name="_Ref359315462"/>
      <w:r w:rsidRPr="006162FA">
        <w:rPr>
          <w:rFonts w:ascii="Times New Roman" w:hAnsi="Times New Roman"/>
          <w:sz w:val="16"/>
          <w:szCs w:val="16"/>
          <w:lang w:val="uk-UA"/>
        </w:rPr>
        <w:t>Інші умови і порядок виплати страхового відшкодування визначаються Правилами</w:t>
      </w:r>
      <w:r w:rsidR="00495901" w:rsidRPr="006162FA">
        <w:rPr>
          <w:rFonts w:ascii="Times New Roman" w:hAnsi="Times New Roman"/>
          <w:sz w:val="16"/>
          <w:szCs w:val="16"/>
          <w:lang w:val="uk-UA"/>
        </w:rPr>
        <w:t xml:space="preserve"> або за погодженням Сторін</w:t>
      </w:r>
      <w:r w:rsidRPr="006162FA">
        <w:rPr>
          <w:rFonts w:ascii="Times New Roman" w:hAnsi="Times New Roman"/>
          <w:sz w:val="16"/>
          <w:szCs w:val="16"/>
          <w:lang w:val="uk-UA"/>
        </w:rPr>
        <w:t>, якщо це не суперечить умовам цього Договору.</w:t>
      </w:r>
      <w:bookmarkEnd w:id="17"/>
    </w:p>
    <w:p w:rsidR="008408F2" w:rsidRPr="006162FA" w:rsidRDefault="008408F2" w:rsidP="008408F2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8408F2" w:rsidRPr="006162FA" w:rsidRDefault="008408F2" w:rsidP="00A66AC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sz w:val="16"/>
          <w:szCs w:val="16"/>
          <w:lang w:val="uk-UA"/>
        </w:rPr>
        <w:t>ВИЗНАЧЕННЯ РОЗМІРУ ЗБИТКУ ТА СТРАХОВОГО ВІДШКОДУВАННЯ</w:t>
      </w:r>
      <w:bookmarkEnd w:id="12"/>
    </w:p>
    <w:p w:rsidR="00235231" w:rsidRPr="003C0A21" w:rsidRDefault="001F0395" w:rsidP="003D1E29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bookmarkStart w:id="18" w:name="_Ref164162512"/>
      <w:bookmarkStart w:id="19" w:name="_Ref298940606"/>
      <w:r w:rsidRPr="003C0A21">
        <w:rPr>
          <w:rFonts w:ascii="Times New Roman" w:hAnsi="Times New Roman"/>
          <w:color w:val="000000"/>
          <w:sz w:val="16"/>
          <w:szCs w:val="16"/>
          <w:lang w:val="uk-UA"/>
        </w:rPr>
        <w:t>При настанні страхового випадку відшкодуванню підлягають</w:t>
      </w:r>
      <w:bookmarkStart w:id="20" w:name="_Ref303155001"/>
      <w:r w:rsidRPr="003C0A21">
        <w:rPr>
          <w:rFonts w:ascii="Times New Roman" w:hAnsi="Times New Roman"/>
          <w:color w:val="000000"/>
          <w:sz w:val="16"/>
          <w:szCs w:val="16"/>
          <w:lang w:val="uk-UA"/>
        </w:rPr>
        <w:t xml:space="preserve"> тільки реальні  збитки у вигляді</w:t>
      </w:r>
      <w:bookmarkEnd w:id="20"/>
      <w:r w:rsidR="00BF4CF7" w:rsidRPr="003C0A21">
        <w:rPr>
          <w:rFonts w:ascii="Times New Roman" w:hAnsi="Times New Roman"/>
          <w:color w:val="000000"/>
          <w:sz w:val="16"/>
          <w:szCs w:val="16"/>
          <w:lang w:val="uk-UA"/>
        </w:rPr>
        <w:t xml:space="preserve"> </w:t>
      </w:r>
      <w:r w:rsidRPr="003C0A21">
        <w:rPr>
          <w:rFonts w:ascii="Times New Roman" w:hAnsi="Times New Roman"/>
          <w:color w:val="000000"/>
          <w:sz w:val="16"/>
          <w:szCs w:val="16"/>
          <w:lang w:val="uk-UA"/>
        </w:rPr>
        <w:t>вартості ТЗ в межах страхової суми</w:t>
      </w:r>
      <w:r w:rsidR="00235231" w:rsidRPr="003C0A21">
        <w:rPr>
          <w:rFonts w:ascii="Times New Roman" w:hAnsi="Times New Roman"/>
          <w:color w:val="000000"/>
          <w:sz w:val="16"/>
          <w:szCs w:val="16"/>
          <w:lang w:val="uk-UA"/>
        </w:rPr>
        <w:t xml:space="preserve"> за вирахуванням: </w:t>
      </w:r>
    </w:p>
    <w:p w:rsidR="00235231" w:rsidRDefault="00235231" w:rsidP="003C0A2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3C0A21">
        <w:rPr>
          <w:rFonts w:ascii="Times New Roman" w:hAnsi="Times New Roman"/>
          <w:color w:val="000000"/>
          <w:sz w:val="16"/>
          <w:szCs w:val="16"/>
          <w:lang w:val="uk-UA"/>
        </w:rPr>
        <w:t>розміру франшизи зазначеної в п. 7.2. цього Договору;</w:t>
      </w:r>
    </w:p>
    <w:p w:rsidR="003C0A21" w:rsidRPr="003C0A21" w:rsidRDefault="003C0A21" w:rsidP="003C0A2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3C0A21">
        <w:rPr>
          <w:rFonts w:ascii="Times New Roman" w:hAnsi="Times New Roman"/>
          <w:color w:val="000000"/>
          <w:sz w:val="16"/>
          <w:szCs w:val="16"/>
          <w:lang w:val="uk-UA"/>
        </w:rPr>
        <w:t>вартості залишків пошкодженого застрахованого ТЗ</w:t>
      </w:r>
      <w:r>
        <w:rPr>
          <w:rFonts w:ascii="Times New Roman" w:hAnsi="Times New Roman"/>
          <w:color w:val="000000"/>
          <w:sz w:val="16"/>
          <w:szCs w:val="16"/>
          <w:lang w:val="uk-UA"/>
        </w:rPr>
        <w:t>;</w:t>
      </w:r>
    </w:p>
    <w:p w:rsidR="001F0395" w:rsidRPr="003C0A21" w:rsidRDefault="00235231" w:rsidP="003C0A21">
      <w:pPr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3C0A21">
        <w:rPr>
          <w:rFonts w:ascii="Times New Roman" w:hAnsi="Times New Roman"/>
          <w:color w:val="000000"/>
          <w:sz w:val="16"/>
          <w:szCs w:val="16"/>
          <w:lang w:val="uk-UA"/>
        </w:rPr>
        <w:t>суми, що відшкодована Страхувальнику за пошкоджений ТЗ внаслідок страхового випадку</w:t>
      </w:r>
      <w:r w:rsidR="001F0395" w:rsidRPr="003C0A21">
        <w:rPr>
          <w:rFonts w:ascii="Times New Roman" w:hAnsi="Times New Roman"/>
          <w:color w:val="000000"/>
          <w:sz w:val="16"/>
          <w:szCs w:val="16"/>
          <w:lang w:val="uk-UA"/>
        </w:rPr>
        <w:t>.</w:t>
      </w:r>
    </w:p>
    <w:bookmarkEnd w:id="18"/>
    <w:bookmarkEnd w:id="19"/>
    <w:p w:rsidR="003D1E29" w:rsidRPr="003D1E29" w:rsidRDefault="003D1E29" w:rsidP="00495901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>
        <w:rPr>
          <w:rFonts w:ascii="Times New Roman" w:hAnsi="Times New Roman"/>
          <w:sz w:val="16"/>
          <w:szCs w:val="16"/>
          <w:lang w:val="uk-UA"/>
        </w:rPr>
        <w:t xml:space="preserve"> </w:t>
      </w:r>
      <w:r w:rsidRPr="003D1E29">
        <w:rPr>
          <w:rFonts w:ascii="Times New Roman" w:hAnsi="Times New Roman"/>
          <w:sz w:val="16"/>
          <w:szCs w:val="16"/>
        </w:rPr>
        <w:t>Якщо</w:t>
      </w:r>
      <w:r w:rsidRPr="003D1E29">
        <w:rPr>
          <w:rFonts w:ascii="Times New Roman" w:hAnsi="Times New Roman"/>
          <w:color w:val="000000"/>
          <w:sz w:val="16"/>
          <w:szCs w:val="16"/>
        </w:rPr>
        <w:t xml:space="preserve"> при укладанні Договору страхова сума ТЗ була вища, ніж ринкова вартість ТЗ, то виплата страхового відшкодування проводиться виходячи з ринкової вартості ТЗ на момент укладання Договору</w:t>
      </w:r>
      <w:r>
        <w:rPr>
          <w:rFonts w:ascii="Times New Roman" w:hAnsi="Times New Roman"/>
          <w:color w:val="000000"/>
          <w:sz w:val="16"/>
          <w:szCs w:val="16"/>
          <w:lang w:val="uk-UA"/>
        </w:rPr>
        <w:t>.</w:t>
      </w:r>
    </w:p>
    <w:p w:rsidR="003D1E29" w:rsidRPr="003D1E29" w:rsidRDefault="003D1E29" w:rsidP="00495901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3D1E29">
        <w:rPr>
          <w:rFonts w:ascii="Times New Roman" w:hAnsi="Times New Roman"/>
          <w:color w:val="000000"/>
          <w:sz w:val="16"/>
          <w:szCs w:val="16"/>
          <w:lang w:val="uk-UA"/>
        </w:rPr>
        <w:t>В разі якщо ТЗ був застрахований в частці від повної вартості або якщо на момент настання страхового випадку страхова сума менша від ринкової вартості ТЗ і ця різниця складає більше ніж 10%, то вважається, що ТЗ застрахований в частці від повної вартості</w:t>
      </w:r>
      <w:r w:rsidR="007020E1">
        <w:rPr>
          <w:rFonts w:ascii="Times New Roman" w:hAnsi="Times New Roman"/>
          <w:color w:val="000000"/>
          <w:sz w:val="16"/>
          <w:szCs w:val="16"/>
          <w:lang w:val="uk-UA"/>
        </w:rPr>
        <w:t xml:space="preserve">. </w:t>
      </w:r>
      <w:r w:rsidR="007020E1" w:rsidRPr="007020E1">
        <w:rPr>
          <w:rFonts w:ascii="Times New Roman" w:hAnsi="Times New Roman"/>
          <w:sz w:val="16"/>
          <w:szCs w:val="16"/>
        </w:rPr>
        <w:t xml:space="preserve">В такому випадку </w:t>
      </w:r>
      <w:r w:rsidR="00C7134E">
        <w:rPr>
          <w:rFonts w:ascii="Times New Roman" w:hAnsi="Times New Roman"/>
          <w:sz w:val="16"/>
          <w:szCs w:val="16"/>
          <w:lang w:val="uk-UA"/>
        </w:rPr>
        <w:t>розрахунок розміру збитку визначається</w:t>
      </w:r>
      <w:r w:rsidR="007020E1" w:rsidRPr="007020E1">
        <w:rPr>
          <w:rFonts w:ascii="Times New Roman" w:hAnsi="Times New Roman"/>
          <w:sz w:val="16"/>
          <w:szCs w:val="16"/>
        </w:rPr>
        <w:t xml:space="preserve"> пропорційно співвідношенню страхової суми до ринкової вартості ТЗ на дату настання страхового випадку (принцип пропорційності)</w:t>
      </w:r>
      <w:r w:rsidR="007020E1">
        <w:rPr>
          <w:rFonts w:ascii="Times New Roman" w:hAnsi="Times New Roman"/>
          <w:sz w:val="16"/>
          <w:szCs w:val="16"/>
          <w:lang w:val="uk-UA"/>
        </w:rPr>
        <w:t>.</w:t>
      </w:r>
    </w:p>
    <w:p w:rsidR="00495901" w:rsidRPr="006162FA" w:rsidRDefault="00495901" w:rsidP="00495901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6"/>
          <w:szCs w:val="16"/>
          <w:lang w:val="uk-UA"/>
        </w:rPr>
      </w:pP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>Відшкодуванню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не підлягають шкода, збитки, витрати тощо, що зазначені в п.13.7. Правил.</w:t>
      </w:r>
    </w:p>
    <w:p w:rsidR="008408F2" w:rsidRPr="006162FA" w:rsidRDefault="008408F2" w:rsidP="008408F2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8408F2" w:rsidRPr="006162FA" w:rsidRDefault="008408F2" w:rsidP="00A66AC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16"/>
          <w:szCs w:val="16"/>
        </w:rPr>
      </w:pPr>
      <w:bookmarkStart w:id="21" w:name="_Ref357067709"/>
      <w:r w:rsidRPr="006162FA">
        <w:rPr>
          <w:rFonts w:ascii="Times New Roman" w:hAnsi="Times New Roman"/>
          <w:sz w:val="16"/>
          <w:szCs w:val="16"/>
          <w:lang w:val="uk-UA"/>
        </w:rPr>
        <w:t>ПОРЯДОК</w:t>
      </w:r>
      <w:r w:rsidRPr="006162FA">
        <w:rPr>
          <w:rFonts w:ascii="Times New Roman" w:hAnsi="Times New Roman"/>
          <w:sz w:val="16"/>
          <w:szCs w:val="16"/>
        </w:rPr>
        <w:t xml:space="preserve"> ЗМІНИ І ПРИПИНЕННЯ ДІЇ ДОГОВОРУ</w:t>
      </w:r>
      <w:bookmarkEnd w:id="21"/>
    </w:p>
    <w:p w:rsidR="008408F2" w:rsidRPr="006162FA" w:rsidRDefault="008408F2" w:rsidP="0032342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>Зміни в цей Договір вносяться шляхом укладання додаткових угод до цього Договору, які є його невід’ємною частиною.</w:t>
      </w:r>
    </w:p>
    <w:p w:rsidR="008408F2" w:rsidRPr="006162FA" w:rsidRDefault="008408F2" w:rsidP="0032342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Дія цього Договору припиняється за взаємною згодою Сторін, а також у </w:t>
      </w:r>
      <w:r w:rsidR="0084617D" w:rsidRPr="006162FA">
        <w:rPr>
          <w:rFonts w:ascii="Times New Roman" w:hAnsi="Times New Roman"/>
          <w:color w:val="000000"/>
          <w:sz w:val="16"/>
          <w:szCs w:val="16"/>
          <w:lang w:val="uk-UA"/>
        </w:rPr>
        <w:t>порядку</w:t>
      </w:r>
      <w:r w:rsidR="0098125D"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визначен</w:t>
      </w:r>
      <w:r w:rsidR="0084617D" w:rsidRPr="006162FA">
        <w:rPr>
          <w:rFonts w:ascii="Times New Roman" w:hAnsi="Times New Roman"/>
          <w:color w:val="000000"/>
          <w:sz w:val="16"/>
          <w:szCs w:val="16"/>
          <w:lang w:val="uk-UA"/>
        </w:rPr>
        <w:t>ому</w:t>
      </w:r>
      <w:r w:rsidR="0098125D"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Правилами та чинним законодавством.</w:t>
      </w:r>
    </w:p>
    <w:p w:rsidR="00A66AC5" w:rsidRPr="006162FA" w:rsidRDefault="00A66AC5" w:rsidP="00A66AC5">
      <w:pPr>
        <w:tabs>
          <w:tab w:val="left" w:pos="567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</w:p>
    <w:p w:rsidR="008408F2" w:rsidRPr="006162FA" w:rsidRDefault="008408F2" w:rsidP="00A66AC5">
      <w:pPr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center"/>
        <w:rPr>
          <w:rFonts w:ascii="Times New Roman" w:hAnsi="Times New Roman"/>
          <w:sz w:val="16"/>
          <w:szCs w:val="16"/>
        </w:rPr>
      </w:pPr>
      <w:r w:rsidRPr="006162FA">
        <w:rPr>
          <w:rFonts w:ascii="Times New Roman" w:hAnsi="Times New Roman"/>
          <w:sz w:val="16"/>
          <w:szCs w:val="16"/>
        </w:rPr>
        <w:t>ІНШІ ПОЛОЖЕННЯ</w:t>
      </w:r>
    </w:p>
    <w:p w:rsidR="008408F2" w:rsidRPr="006162FA" w:rsidRDefault="008408F2" w:rsidP="0032342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b/>
          <w:color w:val="000000"/>
          <w:sz w:val="16"/>
          <w:szCs w:val="16"/>
          <w:u w:val="single"/>
          <w:lang w:val="uk-UA"/>
        </w:rPr>
        <w:t>Умови</w:t>
      </w:r>
      <w:r w:rsidRPr="006162FA">
        <w:rPr>
          <w:rFonts w:ascii="Times New Roman" w:hAnsi="Times New Roman"/>
          <w:b/>
          <w:sz w:val="16"/>
          <w:szCs w:val="16"/>
          <w:u w:val="single"/>
          <w:lang w:val="uk-UA"/>
        </w:rPr>
        <w:t>, не зазначені у цьому Договорі, регулюються Правилами та діючим законодавством України.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 У випадку розбіжностей між Правилами та умовами </w:t>
      </w:r>
      <w:r w:rsidR="00EC3668" w:rsidRPr="006162FA">
        <w:rPr>
          <w:rFonts w:ascii="Times New Roman" w:hAnsi="Times New Roman"/>
          <w:sz w:val="16"/>
          <w:szCs w:val="16"/>
          <w:lang w:val="uk-UA"/>
        </w:rPr>
        <w:t xml:space="preserve">цього </w:t>
      </w:r>
      <w:r w:rsidRPr="006162FA">
        <w:rPr>
          <w:rFonts w:ascii="Times New Roman" w:hAnsi="Times New Roman"/>
          <w:sz w:val="16"/>
          <w:szCs w:val="16"/>
          <w:lang w:val="uk-UA"/>
        </w:rPr>
        <w:t xml:space="preserve">Договору пріоритетне значення мають умови, вказані в </w:t>
      </w:r>
      <w:r w:rsidR="00EC3668" w:rsidRPr="006162FA">
        <w:rPr>
          <w:rFonts w:ascii="Times New Roman" w:hAnsi="Times New Roman"/>
          <w:sz w:val="16"/>
          <w:szCs w:val="16"/>
          <w:lang w:val="uk-UA"/>
        </w:rPr>
        <w:t xml:space="preserve">цьому </w:t>
      </w:r>
      <w:r w:rsidRPr="006162FA">
        <w:rPr>
          <w:rFonts w:ascii="Times New Roman" w:hAnsi="Times New Roman"/>
          <w:sz w:val="16"/>
          <w:szCs w:val="16"/>
          <w:lang w:val="uk-UA"/>
        </w:rPr>
        <w:t>Договорі.</w:t>
      </w:r>
    </w:p>
    <w:p w:rsidR="00B864AE" w:rsidRPr="006162FA" w:rsidRDefault="0048161A" w:rsidP="0032342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Страхувальник </w:t>
      </w:r>
      <w:r w:rsidR="00B96DD6"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своїм підписом </w:t>
      </w:r>
      <w:r w:rsidR="003762F1">
        <w:rPr>
          <w:rFonts w:ascii="Times New Roman" w:hAnsi="Times New Roman"/>
          <w:color w:val="000000"/>
          <w:sz w:val="16"/>
          <w:szCs w:val="16"/>
          <w:lang w:val="uk-UA"/>
        </w:rPr>
        <w:t xml:space="preserve">першої сторінки </w:t>
      </w:r>
      <w:r w:rsidR="00B96DD6" w:rsidRPr="006162FA">
        <w:rPr>
          <w:rFonts w:ascii="Times New Roman" w:hAnsi="Times New Roman"/>
          <w:color w:val="000000"/>
          <w:sz w:val="16"/>
          <w:szCs w:val="16"/>
          <w:lang w:val="uk-UA"/>
        </w:rPr>
        <w:t>цього Договору</w:t>
      </w:r>
      <w:r w:rsidR="003762F1">
        <w:rPr>
          <w:rFonts w:ascii="Times New Roman" w:hAnsi="Times New Roman"/>
          <w:color w:val="000000"/>
          <w:sz w:val="16"/>
          <w:szCs w:val="16"/>
          <w:lang w:val="uk-UA"/>
        </w:rPr>
        <w:t xml:space="preserve"> погоджується з умовами, викладеними на другій сторінці Договору.</w:t>
      </w:r>
      <w:r w:rsidR="001360E2"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</w:t>
      </w:r>
      <w:r w:rsidR="002E7FA9" w:rsidRPr="006162FA">
        <w:rPr>
          <w:rFonts w:ascii="Times New Roman" w:hAnsi="Times New Roman"/>
          <w:color w:val="000000"/>
          <w:sz w:val="16"/>
          <w:szCs w:val="16"/>
        </w:rPr>
        <w:t>.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</w:t>
      </w:r>
    </w:p>
    <w:p w:rsidR="00B864AE" w:rsidRPr="006162FA" w:rsidRDefault="00B864AE" w:rsidP="00C26BC1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Страховик забезпечує Страхувальнику доступ до Правил в </w:t>
      </w:r>
      <w:r w:rsidR="00253F44" w:rsidRPr="006162FA">
        <w:rPr>
          <w:rFonts w:ascii="Times New Roman" w:hAnsi="Times New Roman"/>
          <w:color w:val="000000"/>
          <w:sz w:val="16"/>
          <w:szCs w:val="16"/>
          <w:lang w:val="uk-UA"/>
        </w:rPr>
        <w:t>будь-якому відділенні Страховика та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</w:t>
      </w:r>
      <w:r w:rsidR="00253F44"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</w:t>
      </w:r>
      <w:r w:rsidR="0048161A"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на інтернет-сайті Страховика за адресою: </w:t>
      </w:r>
      <w:hyperlink r:id="rId8" w:history="1">
        <w:r w:rsidR="0048161A" w:rsidRPr="006162FA">
          <w:rPr>
            <w:rStyle w:val="ab"/>
            <w:rFonts w:ascii="Times New Roman" w:hAnsi="Times New Roman"/>
            <w:sz w:val="16"/>
            <w:szCs w:val="16"/>
            <w:lang w:val="en-US"/>
          </w:rPr>
          <w:t>www</w:t>
        </w:r>
        <w:r w:rsidR="0048161A" w:rsidRPr="006162FA">
          <w:rPr>
            <w:rStyle w:val="ab"/>
            <w:rFonts w:ascii="Times New Roman" w:hAnsi="Times New Roman"/>
            <w:sz w:val="16"/>
            <w:szCs w:val="16"/>
          </w:rPr>
          <w:t>.</w:t>
        </w:r>
        <w:r w:rsidR="0048161A" w:rsidRPr="006162FA">
          <w:rPr>
            <w:rStyle w:val="ab"/>
            <w:rFonts w:ascii="Times New Roman" w:hAnsi="Times New Roman"/>
            <w:sz w:val="16"/>
            <w:szCs w:val="16"/>
            <w:lang w:val="en-US"/>
          </w:rPr>
          <w:t>krayina</w:t>
        </w:r>
        <w:r w:rsidR="0048161A" w:rsidRPr="006162FA">
          <w:rPr>
            <w:rStyle w:val="ab"/>
            <w:rFonts w:ascii="Times New Roman" w:hAnsi="Times New Roman"/>
            <w:sz w:val="16"/>
            <w:szCs w:val="16"/>
          </w:rPr>
          <w:t>.</w:t>
        </w:r>
        <w:r w:rsidR="0048161A" w:rsidRPr="006162FA">
          <w:rPr>
            <w:rStyle w:val="ab"/>
            <w:rFonts w:ascii="Times New Roman" w:hAnsi="Times New Roman"/>
            <w:sz w:val="16"/>
            <w:szCs w:val="16"/>
            <w:lang w:val="en-US"/>
          </w:rPr>
          <w:t>com</w:t>
        </w:r>
      </w:hyperlink>
      <w:r w:rsidR="0048161A" w:rsidRPr="006162FA">
        <w:rPr>
          <w:rFonts w:ascii="Times New Roman" w:hAnsi="Times New Roman"/>
          <w:color w:val="000000"/>
          <w:sz w:val="16"/>
          <w:szCs w:val="16"/>
        </w:rPr>
        <w:t>.</w:t>
      </w:r>
    </w:p>
    <w:p w:rsidR="008408F2" w:rsidRPr="006162FA" w:rsidRDefault="0048161A" w:rsidP="00C26BC1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color w:val="000000"/>
          <w:sz w:val="16"/>
          <w:szCs w:val="16"/>
        </w:rPr>
        <w:t xml:space="preserve"> </w:t>
      </w:r>
      <w:r w:rsidR="008408F2"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Цей Договір складений українською мовою у двох оригінальних примірниках, що мають однакову юридичну силу, по одному для кожної Сторони. </w:t>
      </w:r>
    </w:p>
    <w:p w:rsidR="008408F2" w:rsidRPr="006162FA" w:rsidRDefault="008408F2" w:rsidP="00D17652">
      <w:pPr>
        <w:numPr>
          <w:ilvl w:val="1"/>
          <w:numId w:val="1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16"/>
          <w:szCs w:val="16"/>
          <w:lang w:val="uk-UA"/>
        </w:rPr>
      </w:pP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>Страхувальник дозволяє Страховику використовувати свої персональні дані з метою виконання цього Договору</w:t>
      </w:r>
      <w:r w:rsidR="00C114D6">
        <w:rPr>
          <w:rFonts w:ascii="Times New Roman" w:hAnsi="Times New Roman"/>
          <w:color w:val="000000"/>
          <w:sz w:val="16"/>
          <w:szCs w:val="16"/>
          <w:lang w:val="uk-UA"/>
        </w:rPr>
        <w:t xml:space="preserve"> та надає згоду на отримання інформаційних, в тому числі рекламних, повідомлень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>.</w:t>
      </w:r>
      <w:r w:rsidR="00C114D6">
        <w:rPr>
          <w:rFonts w:ascii="Times New Roman" w:hAnsi="Times New Roman"/>
          <w:color w:val="000000"/>
          <w:sz w:val="16"/>
          <w:szCs w:val="16"/>
          <w:lang w:val="uk-UA"/>
        </w:rPr>
        <w:t xml:space="preserve"> </w:t>
      </w:r>
      <w:r w:rsidRPr="006162FA">
        <w:rPr>
          <w:rFonts w:ascii="Times New Roman" w:hAnsi="Times New Roman"/>
          <w:color w:val="000000"/>
          <w:sz w:val="16"/>
          <w:szCs w:val="16"/>
          <w:lang w:val="uk-UA"/>
        </w:rPr>
        <w:t xml:space="preserve"> </w:t>
      </w:r>
    </w:p>
    <w:sectPr w:rsidR="008408F2" w:rsidRPr="006162FA" w:rsidSect="00F314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623" w:right="424" w:bottom="567" w:left="567" w:header="57" w:footer="0" w:gutter="0"/>
      <w:cols w:num="3"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7D14" w:rsidRDefault="00AB7D14" w:rsidP="008408F2">
      <w:pPr>
        <w:spacing w:after="0" w:line="240" w:lineRule="auto"/>
      </w:pPr>
      <w:r>
        <w:separator/>
      </w:r>
    </w:p>
  </w:endnote>
  <w:endnote w:type="continuationSeparator" w:id="1">
    <w:p w:rsidR="00AB7D14" w:rsidRDefault="00AB7D14" w:rsidP="008408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65" w:rsidRDefault="00370865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41A4" w:rsidRPr="00295B52" w:rsidRDefault="002541A4" w:rsidP="00295B52">
    <w:pPr>
      <w:pStyle w:val="a6"/>
      <w:tabs>
        <w:tab w:val="clear" w:pos="9355"/>
        <w:tab w:val="right" w:pos="10065"/>
      </w:tabs>
      <w:spacing w:line="240" w:lineRule="auto"/>
      <w:ind w:right="141"/>
      <w:jc w:val="center"/>
      <w:rPr>
        <w:sz w:val="16"/>
        <w:szCs w:val="16"/>
      </w:rPr>
    </w:pPr>
    <w:r w:rsidRPr="00295B52">
      <w:rPr>
        <w:rStyle w:val="a8"/>
        <w:rFonts w:ascii="Times New Roman" w:hAnsi="Times New Roman"/>
        <w:i/>
        <w:sz w:val="16"/>
        <w:szCs w:val="16"/>
        <w:lang w:val="uk-UA"/>
      </w:rPr>
      <w:t>Страховик ____________________                                  Страхувальник ________________________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65" w:rsidRDefault="00370865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7D14" w:rsidRDefault="00AB7D14" w:rsidP="008408F2">
      <w:pPr>
        <w:spacing w:after="0" w:line="240" w:lineRule="auto"/>
      </w:pPr>
      <w:r>
        <w:separator/>
      </w:r>
    </w:p>
  </w:footnote>
  <w:footnote w:type="continuationSeparator" w:id="1">
    <w:p w:rsidR="00AB7D14" w:rsidRDefault="00AB7D14" w:rsidP="008408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65" w:rsidRDefault="00370865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65" w:rsidRPr="00370865" w:rsidRDefault="00370865" w:rsidP="00370865">
    <w:pPr>
      <w:pStyle w:val="a3"/>
      <w:rPr>
        <w:sz w:val="16"/>
        <w:lang w:val="uk-UA"/>
      </w:rPr>
    </w:pPr>
    <w:r w:rsidRPr="00370865">
      <w:rPr>
        <w:sz w:val="16"/>
      </w:rPr>
      <w:t>Н5/20.01.17/15/04</w:t>
    </w:r>
  </w:p>
  <w:p w:rsidR="004806FF" w:rsidRPr="002F1809" w:rsidRDefault="002541A4" w:rsidP="004806FF">
    <w:pPr>
      <w:pStyle w:val="a3"/>
      <w:rPr>
        <w:sz w:val="14"/>
        <w:szCs w:val="14"/>
      </w:rPr>
    </w:pPr>
    <w:r w:rsidRPr="009C1CAD">
      <w:rPr>
        <w:i/>
        <w:sz w:val="16"/>
        <w:szCs w:val="16"/>
        <w:lang w:val="uk-UA"/>
      </w:rPr>
      <w:t>Програма «</w:t>
    </w:r>
    <w:r>
      <w:rPr>
        <w:i/>
        <w:sz w:val="16"/>
        <w:szCs w:val="16"/>
        <w:lang w:val="uk-UA"/>
      </w:rPr>
      <w:t>Улюблене авто</w:t>
    </w:r>
    <w:r w:rsidRPr="009C1CAD">
      <w:rPr>
        <w:i/>
        <w:sz w:val="16"/>
        <w:szCs w:val="16"/>
        <w:lang w:val="uk-UA"/>
      </w:rPr>
      <w:t>»</w:t>
    </w:r>
    <w:r w:rsidR="004806FF" w:rsidRPr="004806FF">
      <w:rPr>
        <w:sz w:val="14"/>
        <w:szCs w:val="14"/>
        <w:lang w:val="uk-UA"/>
      </w:rPr>
      <w:t xml:space="preserve"> </w:t>
    </w:r>
    <w:r w:rsidR="004806FF">
      <w:rPr>
        <w:sz w:val="14"/>
        <w:szCs w:val="14"/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Додаток </w:t>
    </w:r>
    <w:r w:rsidR="004806FF">
      <w:rPr>
        <w:sz w:val="14"/>
        <w:szCs w:val="14"/>
        <w:lang w:val="ru-RU"/>
      </w:rPr>
      <w:t>5</w:t>
    </w:r>
    <w:r w:rsidR="004806FF">
      <w:rPr>
        <w:sz w:val="14"/>
        <w:szCs w:val="14"/>
        <w:lang w:val="uk-UA"/>
      </w:rPr>
      <w:t xml:space="preserve"> до Наказу №</w:t>
    </w:r>
    <w:r w:rsidR="00370865">
      <w:rPr>
        <w:sz w:val="14"/>
        <w:szCs w:val="14"/>
        <w:lang w:val="uk-UA"/>
      </w:rPr>
      <w:t xml:space="preserve"> 5</w:t>
    </w:r>
  </w:p>
  <w:p w:rsidR="004806FF" w:rsidRPr="00E373C0" w:rsidRDefault="004806FF" w:rsidP="004806FF">
    <w:pPr>
      <w:spacing w:after="0"/>
      <w:jc w:val="center"/>
      <w:rPr>
        <w:rFonts w:ascii="Times New Roman" w:hAnsi="Times New Roman"/>
        <w:sz w:val="14"/>
        <w:szCs w:val="14"/>
      </w:rPr>
    </w:pPr>
    <w:r>
      <w:rPr>
        <w:rFonts w:ascii="Times New Roman" w:hAnsi="Times New Roman"/>
        <w:sz w:val="14"/>
        <w:szCs w:val="14"/>
        <w:lang w:val="uk-UA"/>
      </w:rPr>
      <w:t xml:space="preserve">                                                                                                                                                                                                                      </w:t>
    </w:r>
    <w:r w:rsidRPr="00E373C0">
      <w:rPr>
        <w:rFonts w:ascii="Times New Roman" w:hAnsi="Times New Roman"/>
        <w:sz w:val="14"/>
        <w:szCs w:val="14"/>
      </w:rPr>
      <w:t xml:space="preserve">від </w:t>
    </w:r>
    <w:r w:rsidR="00370865">
      <w:rPr>
        <w:rFonts w:ascii="Times New Roman" w:hAnsi="Times New Roman"/>
        <w:sz w:val="14"/>
        <w:szCs w:val="14"/>
        <w:lang w:val="uk-UA"/>
      </w:rPr>
      <w:t>20</w:t>
    </w:r>
    <w:r w:rsidRPr="00E373C0">
      <w:rPr>
        <w:rFonts w:ascii="Times New Roman" w:hAnsi="Times New Roman"/>
        <w:sz w:val="14"/>
        <w:szCs w:val="14"/>
      </w:rPr>
      <w:t xml:space="preserve"> січня 2017 р.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0865" w:rsidRDefault="00370865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51104"/>
    <w:multiLevelType w:val="multilevel"/>
    <w:tmpl w:val="06A651BC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>
    <w:nsid w:val="0A797AC0"/>
    <w:multiLevelType w:val="hybridMultilevel"/>
    <w:tmpl w:val="E5AC9D68"/>
    <w:lvl w:ilvl="0" w:tplc="C47A2C88">
      <w:numFmt w:val="bullet"/>
      <w:lvlText w:val="-"/>
      <w:lvlJc w:val="left"/>
      <w:pPr>
        <w:ind w:left="765" w:hanging="4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335345"/>
    <w:multiLevelType w:val="multilevel"/>
    <w:tmpl w:val="76D2CDCE"/>
    <w:lvl w:ilvl="0">
      <w:start w:val="14"/>
      <w:numFmt w:val="decimal"/>
      <w:lvlText w:val="%1."/>
      <w:lvlJc w:val="left"/>
      <w:pPr>
        <w:ind w:left="660" w:hanging="660"/>
      </w:pPr>
      <w:rPr>
        <w:rFonts w:hint="default"/>
        <w:color w:val="auto"/>
      </w:rPr>
    </w:lvl>
    <w:lvl w:ilvl="1">
      <w:start w:val="4"/>
      <w:numFmt w:val="decimal"/>
      <w:lvlText w:val="%1.%2."/>
      <w:lvlJc w:val="left"/>
      <w:pPr>
        <w:ind w:left="1087" w:hanging="6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414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  <w:color w:val="auto"/>
      </w:rPr>
    </w:lvl>
  </w:abstractNum>
  <w:abstractNum w:abstractNumId="3">
    <w:nsid w:val="214757A7"/>
    <w:multiLevelType w:val="hybridMultilevel"/>
    <w:tmpl w:val="CD025B82"/>
    <w:lvl w:ilvl="0" w:tplc="C47A2C88">
      <w:numFmt w:val="bullet"/>
      <w:lvlText w:val="-"/>
      <w:lvlJc w:val="left"/>
      <w:pPr>
        <w:ind w:left="765" w:hanging="405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A2546B"/>
    <w:multiLevelType w:val="multilevel"/>
    <w:tmpl w:val="A8A8C464"/>
    <w:lvl w:ilvl="0">
      <w:start w:val="11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5">
    <w:nsid w:val="3162407E"/>
    <w:multiLevelType w:val="hybridMultilevel"/>
    <w:tmpl w:val="76A88A3E"/>
    <w:lvl w:ilvl="0" w:tplc="4B4AD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A25666"/>
    <w:multiLevelType w:val="multilevel"/>
    <w:tmpl w:val="80443616"/>
    <w:lvl w:ilvl="0">
      <w:start w:val="1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48675289"/>
    <w:multiLevelType w:val="multilevel"/>
    <w:tmpl w:val="5B6A7A0A"/>
    <w:lvl w:ilvl="0">
      <w:start w:val="1"/>
      <w:numFmt w:val="decimal"/>
      <w:pStyle w:val="11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92"/>
        </w:tabs>
        <w:ind w:left="2892" w:hanging="289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174"/>
        </w:tabs>
        <w:ind w:left="851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8">
    <w:nsid w:val="6D6A4161"/>
    <w:multiLevelType w:val="multilevel"/>
    <w:tmpl w:val="B9F8E934"/>
    <w:lvl w:ilvl="0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689" w:hanging="405"/>
      </w:pPr>
      <w:rPr>
        <w:rFonts w:ascii="Times New Roman" w:hAnsi="Times New Roman" w:cs="Times New Roman" w:hint="default"/>
        <w:sz w:val="14"/>
        <w:szCs w:val="1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14"/>
        <w:szCs w:val="1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14"/>
        <w:szCs w:val="1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72E74E51"/>
    <w:multiLevelType w:val="hybridMultilevel"/>
    <w:tmpl w:val="8B24641C"/>
    <w:lvl w:ilvl="0" w:tplc="4B4ADD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25203E"/>
    <w:multiLevelType w:val="multilevel"/>
    <w:tmpl w:val="10BC495C"/>
    <w:lvl w:ilvl="0">
      <w:start w:val="13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11">
    <w:nsid w:val="7E142B20"/>
    <w:multiLevelType w:val="multilevel"/>
    <w:tmpl w:val="2B827E4C"/>
    <w:lvl w:ilvl="0">
      <w:start w:val="12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7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num w:numId="1">
    <w:abstractNumId w:val="8"/>
  </w:num>
  <w:num w:numId="2">
    <w:abstractNumId w:val="2"/>
  </w:num>
  <w:num w:numId="3">
    <w:abstractNumId w:val="7"/>
    <w:lvlOverride w:ilvl="0">
      <w:lvl w:ilvl="0">
        <w:start w:val="1"/>
        <w:numFmt w:val="decimal"/>
        <w:pStyle w:val="11"/>
        <w:lvlText w:val="%1."/>
        <w:lvlJc w:val="left"/>
        <w:pPr>
          <w:tabs>
            <w:tab w:val="num" w:pos="1731"/>
          </w:tabs>
          <w:ind w:left="1731" w:hanging="454"/>
        </w:pPr>
        <w:rPr>
          <w:rFonts w:hint="default"/>
          <w:b/>
          <w:sz w:val="24"/>
          <w:szCs w:val="24"/>
        </w:r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680"/>
          </w:tabs>
          <w:ind w:left="680" w:hanging="680"/>
        </w:pPr>
        <w:rPr>
          <w:rFonts w:hint="default"/>
          <w:b w:val="0"/>
          <w:i w:val="0"/>
          <w:sz w:val="24"/>
          <w:szCs w:val="24"/>
        </w:rPr>
      </w:lvl>
    </w:lvlOverride>
    <w:lvlOverride w:ilvl="2">
      <w:lvl w:ilvl="2">
        <w:start w:val="1"/>
        <w:numFmt w:val="decimal"/>
        <w:lvlRestart w:val="0"/>
        <w:lvlText w:val="%1.%2.%3"/>
        <w:lvlJc w:val="left"/>
        <w:pPr>
          <w:tabs>
            <w:tab w:val="num" w:pos="1531"/>
          </w:tabs>
          <w:ind w:left="1531" w:hanging="851"/>
        </w:pPr>
        <w:rPr>
          <w:rFonts w:hint="default"/>
          <w:sz w:val="24"/>
          <w:szCs w:val="24"/>
        </w:rPr>
      </w:lvl>
    </w:lvlOverride>
    <w:lvlOverride w:ilvl="3">
      <w:lvl w:ilvl="3">
        <w:start w:val="1"/>
        <w:numFmt w:val="decimal"/>
        <w:lvlRestart w:val="0"/>
        <w:lvlText w:val="%4)"/>
        <w:lvlJc w:val="left"/>
        <w:pPr>
          <w:tabs>
            <w:tab w:val="num" w:pos="1891"/>
          </w:tabs>
          <w:ind w:left="1814" w:hanging="283"/>
        </w:pPr>
        <w:rPr>
          <w:rFonts w:hint="default"/>
          <w:b w:val="0"/>
          <w:i/>
          <w:sz w:val="18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960"/>
          </w:tabs>
          <w:ind w:left="3240" w:hanging="108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  <w:rPr>
          <w:rFonts w:hint="default"/>
        </w:rPr>
      </w:lvl>
    </w:lvlOverride>
  </w:num>
  <w:num w:numId="4">
    <w:abstractNumId w:val="0"/>
  </w:num>
  <w:num w:numId="5">
    <w:abstractNumId w:val="4"/>
  </w:num>
  <w:num w:numId="6">
    <w:abstractNumId w:val="11"/>
  </w:num>
  <w:num w:numId="7">
    <w:abstractNumId w:val="10"/>
  </w:num>
  <w:num w:numId="8">
    <w:abstractNumId w:val="6"/>
  </w:num>
  <w:num w:numId="9">
    <w:abstractNumId w:val="5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408F2"/>
    <w:rsid w:val="00024B6D"/>
    <w:rsid w:val="0003081B"/>
    <w:rsid w:val="00030C47"/>
    <w:rsid w:val="00085BCE"/>
    <w:rsid w:val="000A4A63"/>
    <w:rsid w:val="000D719A"/>
    <w:rsid w:val="000E7C84"/>
    <w:rsid w:val="0010283A"/>
    <w:rsid w:val="00117D22"/>
    <w:rsid w:val="0012573A"/>
    <w:rsid w:val="001360E2"/>
    <w:rsid w:val="00153A2A"/>
    <w:rsid w:val="0017544F"/>
    <w:rsid w:val="00176861"/>
    <w:rsid w:val="001B0C6A"/>
    <w:rsid w:val="001B4974"/>
    <w:rsid w:val="001B5996"/>
    <w:rsid w:val="001E25E4"/>
    <w:rsid w:val="001F0395"/>
    <w:rsid w:val="00235231"/>
    <w:rsid w:val="002379A2"/>
    <w:rsid w:val="002423F3"/>
    <w:rsid w:val="00245D2C"/>
    <w:rsid w:val="00253F44"/>
    <w:rsid w:val="002541A4"/>
    <w:rsid w:val="00266FF3"/>
    <w:rsid w:val="00270DFB"/>
    <w:rsid w:val="002936C3"/>
    <w:rsid w:val="00295B52"/>
    <w:rsid w:val="00296EE9"/>
    <w:rsid w:val="002A0BD3"/>
    <w:rsid w:val="002B6581"/>
    <w:rsid w:val="002C6D50"/>
    <w:rsid w:val="002D2296"/>
    <w:rsid w:val="002E371B"/>
    <w:rsid w:val="002E7FA9"/>
    <w:rsid w:val="002F1809"/>
    <w:rsid w:val="0031597C"/>
    <w:rsid w:val="00323422"/>
    <w:rsid w:val="00323829"/>
    <w:rsid w:val="00353E7A"/>
    <w:rsid w:val="00360A3F"/>
    <w:rsid w:val="00370865"/>
    <w:rsid w:val="003762F1"/>
    <w:rsid w:val="00380A77"/>
    <w:rsid w:val="003A2813"/>
    <w:rsid w:val="003A2FFC"/>
    <w:rsid w:val="003A5D5E"/>
    <w:rsid w:val="003C0A21"/>
    <w:rsid w:val="003D1E29"/>
    <w:rsid w:val="003D5517"/>
    <w:rsid w:val="004029CA"/>
    <w:rsid w:val="00427896"/>
    <w:rsid w:val="00466EE3"/>
    <w:rsid w:val="00470FAF"/>
    <w:rsid w:val="004806FF"/>
    <w:rsid w:val="0048161A"/>
    <w:rsid w:val="00495901"/>
    <w:rsid w:val="004A3E86"/>
    <w:rsid w:val="004C74DB"/>
    <w:rsid w:val="004D1DB7"/>
    <w:rsid w:val="004D793B"/>
    <w:rsid w:val="00505200"/>
    <w:rsid w:val="0053795D"/>
    <w:rsid w:val="005401F7"/>
    <w:rsid w:val="00542754"/>
    <w:rsid w:val="00547B50"/>
    <w:rsid w:val="00592234"/>
    <w:rsid w:val="005A13E6"/>
    <w:rsid w:val="005C48FA"/>
    <w:rsid w:val="005D056D"/>
    <w:rsid w:val="005F49F8"/>
    <w:rsid w:val="006162FA"/>
    <w:rsid w:val="0062097F"/>
    <w:rsid w:val="006502BC"/>
    <w:rsid w:val="00681457"/>
    <w:rsid w:val="00686772"/>
    <w:rsid w:val="00695A51"/>
    <w:rsid w:val="006C1FEB"/>
    <w:rsid w:val="006F6693"/>
    <w:rsid w:val="007020E1"/>
    <w:rsid w:val="0071138F"/>
    <w:rsid w:val="00722079"/>
    <w:rsid w:val="007412CF"/>
    <w:rsid w:val="0077587D"/>
    <w:rsid w:val="007E1224"/>
    <w:rsid w:val="007F40A5"/>
    <w:rsid w:val="00801DDC"/>
    <w:rsid w:val="0083702F"/>
    <w:rsid w:val="008408F2"/>
    <w:rsid w:val="00841D24"/>
    <w:rsid w:val="0084617D"/>
    <w:rsid w:val="00883AD7"/>
    <w:rsid w:val="008959CD"/>
    <w:rsid w:val="00896A58"/>
    <w:rsid w:val="008B7AFC"/>
    <w:rsid w:val="008F23DD"/>
    <w:rsid w:val="00934BC7"/>
    <w:rsid w:val="00974D0D"/>
    <w:rsid w:val="009775AB"/>
    <w:rsid w:val="0098125D"/>
    <w:rsid w:val="00985A34"/>
    <w:rsid w:val="009929ED"/>
    <w:rsid w:val="00997846"/>
    <w:rsid w:val="009A5CDF"/>
    <w:rsid w:val="009A6382"/>
    <w:rsid w:val="009C1CAD"/>
    <w:rsid w:val="009F598B"/>
    <w:rsid w:val="00A0604C"/>
    <w:rsid w:val="00A3118A"/>
    <w:rsid w:val="00A52172"/>
    <w:rsid w:val="00A66AC5"/>
    <w:rsid w:val="00AB46B2"/>
    <w:rsid w:val="00AB7D14"/>
    <w:rsid w:val="00AE4A8F"/>
    <w:rsid w:val="00AF01D3"/>
    <w:rsid w:val="00AF21DE"/>
    <w:rsid w:val="00B23D45"/>
    <w:rsid w:val="00B34ED4"/>
    <w:rsid w:val="00B71EA9"/>
    <w:rsid w:val="00B80A94"/>
    <w:rsid w:val="00B82F6D"/>
    <w:rsid w:val="00B864AE"/>
    <w:rsid w:val="00B96DD6"/>
    <w:rsid w:val="00BC3950"/>
    <w:rsid w:val="00BC50F8"/>
    <w:rsid w:val="00BD26FE"/>
    <w:rsid w:val="00BF06FD"/>
    <w:rsid w:val="00BF4CF7"/>
    <w:rsid w:val="00C043BF"/>
    <w:rsid w:val="00C07744"/>
    <w:rsid w:val="00C07C8D"/>
    <w:rsid w:val="00C114D6"/>
    <w:rsid w:val="00C2277A"/>
    <w:rsid w:val="00C26BC1"/>
    <w:rsid w:val="00C44E8F"/>
    <w:rsid w:val="00C50E4F"/>
    <w:rsid w:val="00C620E3"/>
    <w:rsid w:val="00C65508"/>
    <w:rsid w:val="00C7134E"/>
    <w:rsid w:val="00CB1503"/>
    <w:rsid w:val="00D17652"/>
    <w:rsid w:val="00D17E87"/>
    <w:rsid w:val="00D45BCA"/>
    <w:rsid w:val="00D56AEE"/>
    <w:rsid w:val="00D95FEE"/>
    <w:rsid w:val="00DD643B"/>
    <w:rsid w:val="00DE20F8"/>
    <w:rsid w:val="00DE3B6B"/>
    <w:rsid w:val="00DE7159"/>
    <w:rsid w:val="00E11559"/>
    <w:rsid w:val="00E14F05"/>
    <w:rsid w:val="00E366EF"/>
    <w:rsid w:val="00E57C3F"/>
    <w:rsid w:val="00E639B2"/>
    <w:rsid w:val="00E702C5"/>
    <w:rsid w:val="00E81A66"/>
    <w:rsid w:val="00EA63BE"/>
    <w:rsid w:val="00EB154C"/>
    <w:rsid w:val="00EC3668"/>
    <w:rsid w:val="00EC67B1"/>
    <w:rsid w:val="00ED7789"/>
    <w:rsid w:val="00EF39F4"/>
    <w:rsid w:val="00F0164A"/>
    <w:rsid w:val="00F17C9D"/>
    <w:rsid w:val="00F3145B"/>
    <w:rsid w:val="00F3590D"/>
    <w:rsid w:val="00F46658"/>
    <w:rsid w:val="00F633A1"/>
    <w:rsid w:val="00F735C9"/>
    <w:rsid w:val="00F939EC"/>
    <w:rsid w:val="00FD5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08F2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408F2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a4">
    <w:name w:val="Верхний колонтитул Знак"/>
    <w:link w:val="a3"/>
    <w:uiPriority w:val="99"/>
    <w:rsid w:val="008408F2"/>
    <w:rPr>
      <w:rFonts w:ascii="Times New Roman" w:eastAsia="Times New Roman" w:hAnsi="Times New Roman" w:cs="Times New Roman"/>
      <w:sz w:val="20"/>
      <w:szCs w:val="20"/>
      <w:lang/>
    </w:rPr>
  </w:style>
  <w:style w:type="paragraph" w:styleId="a5">
    <w:name w:val="List Paragraph"/>
    <w:basedOn w:val="a"/>
    <w:uiPriority w:val="34"/>
    <w:qFormat/>
    <w:rsid w:val="008408F2"/>
    <w:pPr>
      <w:ind w:left="720"/>
      <w:contextualSpacing/>
    </w:pPr>
    <w:rPr>
      <w:rFonts w:eastAsia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8408F2"/>
    <w:pPr>
      <w:tabs>
        <w:tab w:val="center" w:pos="4677"/>
        <w:tab w:val="right" w:pos="9355"/>
      </w:tabs>
    </w:pPr>
    <w:rPr>
      <w:sz w:val="20"/>
      <w:szCs w:val="20"/>
      <w:lang/>
    </w:rPr>
  </w:style>
  <w:style w:type="character" w:customStyle="1" w:styleId="a7">
    <w:name w:val="Нижний колонтитул Знак"/>
    <w:link w:val="a6"/>
    <w:uiPriority w:val="99"/>
    <w:rsid w:val="008408F2"/>
    <w:rPr>
      <w:rFonts w:ascii="Calibri" w:eastAsia="Calibri" w:hAnsi="Calibri" w:cs="Times New Roman"/>
      <w:lang/>
    </w:rPr>
  </w:style>
  <w:style w:type="character" w:styleId="a8">
    <w:name w:val="page number"/>
    <w:basedOn w:val="a0"/>
    <w:rsid w:val="008408F2"/>
  </w:style>
  <w:style w:type="paragraph" w:styleId="a9">
    <w:name w:val="Balloon Text"/>
    <w:basedOn w:val="a"/>
    <w:link w:val="aa"/>
    <w:uiPriority w:val="99"/>
    <w:semiHidden/>
    <w:unhideWhenUsed/>
    <w:rsid w:val="0071138F"/>
    <w:pPr>
      <w:spacing w:after="0" w:line="240" w:lineRule="auto"/>
    </w:pPr>
    <w:rPr>
      <w:rFonts w:ascii="Tahoma" w:hAnsi="Tahoma"/>
      <w:sz w:val="16"/>
      <w:szCs w:val="16"/>
      <w:lang/>
    </w:rPr>
  </w:style>
  <w:style w:type="character" w:customStyle="1" w:styleId="aa">
    <w:name w:val="Текст выноски Знак"/>
    <w:link w:val="a9"/>
    <w:uiPriority w:val="99"/>
    <w:semiHidden/>
    <w:rsid w:val="0071138F"/>
    <w:rPr>
      <w:rFonts w:ascii="Tahoma" w:eastAsia="Calibri" w:hAnsi="Tahoma" w:cs="Tahoma"/>
      <w:sz w:val="16"/>
      <w:szCs w:val="16"/>
    </w:rPr>
  </w:style>
  <w:style w:type="paragraph" w:customStyle="1" w:styleId="11">
    <w:name w:val="1_1"/>
    <w:basedOn w:val="a"/>
    <w:rsid w:val="0003081B"/>
    <w:pPr>
      <w:keepNext/>
      <w:widowControl w:val="0"/>
      <w:numPr>
        <w:numId w:val="3"/>
      </w:numPr>
      <w:spacing w:before="360" w:after="120" w:line="240" w:lineRule="auto"/>
      <w:jc w:val="center"/>
    </w:pPr>
    <w:rPr>
      <w:rFonts w:ascii="Arial Black" w:eastAsia="Times New Roman" w:hAnsi="Arial Black"/>
      <w:bCs/>
      <w:caps/>
      <w:color w:val="000000"/>
      <w:spacing w:val="-2"/>
      <w:w w:val="104"/>
      <w:szCs w:val="20"/>
      <w:lang w:val="uk-UA" w:eastAsia="ru-RU"/>
    </w:rPr>
  </w:style>
  <w:style w:type="character" w:styleId="ab">
    <w:name w:val="Hyperlink"/>
    <w:uiPriority w:val="99"/>
    <w:unhideWhenUsed/>
    <w:rsid w:val="0048161A"/>
    <w:rPr>
      <w:color w:val="0563C1"/>
      <w:u w:val="single"/>
    </w:rPr>
  </w:style>
  <w:style w:type="paragraph" w:styleId="2">
    <w:name w:val="List 2"/>
    <w:basedOn w:val="a"/>
    <w:rsid w:val="001F0395"/>
    <w:pPr>
      <w:widowControl w:val="0"/>
      <w:autoSpaceDE w:val="0"/>
      <w:autoSpaceDN w:val="0"/>
      <w:spacing w:after="0" w:line="240" w:lineRule="auto"/>
      <w:ind w:left="566" w:hanging="283"/>
    </w:pPr>
    <w:rPr>
      <w:rFonts w:ascii="Times New Roman" w:eastAsia="MS Mincho" w:hAnsi="Times New Roman"/>
      <w:sz w:val="20"/>
      <w:szCs w:val="20"/>
      <w:lang w:eastAsia="ru-RU"/>
    </w:rPr>
  </w:style>
  <w:style w:type="character" w:styleId="ac">
    <w:name w:val="annotation reference"/>
    <w:basedOn w:val="a0"/>
    <w:uiPriority w:val="99"/>
    <w:semiHidden/>
    <w:unhideWhenUsed/>
    <w:rsid w:val="00AF01D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AF01D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AF01D3"/>
    <w:rPr>
      <w:lang w:val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AF01D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AF01D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35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rayina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750F03-9D5B-47AD-87FC-2C4DABE6B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1329</Words>
  <Characters>7576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Krayina ins.</Company>
  <LinksUpToDate>false</LinksUpToDate>
  <CharactersWithSpaces>8888</CharactersWithSpaces>
  <SharedDoc>false</SharedDoc>
  <HLinks>
    <vt:vector size="6" baseType="variant">
      <vt:variant>
        <vt:i4>2556020</vt:i4>
      </vt:variant>
      <vt:variant>
        <vt:i4>12</vt:i4>
      </vt:variant>
      <vt:variant>
        <vt:i4>0</vt:i4>
      </vt:variant>
      <vt:variant>
        <vt:i4>5</vt:i4>
      </vt:variant>
      <vt:variant>
        <vt:lpwstr>http://www.krayina.com/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S.Torlin</dc:creator>
  <cp:keywords/>
  <cp:lastModifiedBy>i.shchebneva</cp:lastModifiedBy>
  <cp:revision>2</cp:revision>
  <cp:lastPrinted>2017-01-20T11:55:00Z</cp:lastPrinted>
  <dcterms:created xsi:type="dcterms:W3CDTF">2017-01-20T12:48:00Z</dcterms:created>
  <dcterms:modified xsi:type="dcterms:W3CDTF">2017-01-20T12:48:00Z</dcterms:modified>
</cp:coreProperties>
</file>